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19D4" w:rsidRDefault="00FC19D4" w:rsidP="00FC19D4">
      <w:pPr>
        <w:spacing w:line="240" w:lineRule="exact"/>
        <w:ind w:left="5387"/>
        <w:jc w:val="both"/>
        <w:rPr>
          <w:sz w:val="28"/>
          <w:szCs w:val="28"/>
        </w:rPr>
      </w:pPr>
      <w:bookmarkStart w:id="0" w:name="_Toc26958409"/>
      <w:bookmarkStart w:id="1" w:name="_Toc535233416"/>
      <w:r>
        <w:rPr>
          <w:sz w:val="28"/>
          <w:szCs w:val="28"/>
        </w:rPr>
        <w:t>Утверждена</w:t>
      </w:r>
    </w:p>
    <w:p w:rsidR="00FC19D4" w:rsidRDefault="000E56B4" w:rsidP="00FC19D4">
      <w:pPr>
        <w:spacing w:line="240" w:lineRule="exact"/>
        <w:ind w:left="5387"/>
        <w:jc w:val="both"/>
        <w:rPr>
          <w:sz w:val="28"/>
          <w:szCs w:val="28"/>
        </w:rPr>
      </w:pPr>
      <w:r>
        <w:rPr>
          <w:sz w:val="28"/>
          <w:szCs w:val="28"/>
        </w:rPr>
        <w:t>постановлением администрации Ипатовского городского</w:t>
      </w:r>
      <w:r w:rsidR="00FC19D4">
        <w:rPr>
          <w:sz w:val="28"/>
          <w:szCs w:val="28"/>
        </w:rPr>
        <w:t xml:space="preserve"> округа Ставропольского края</w:t>
      </w:r>
    </w:p>
    <w:p w:rsidR="00FC19D4" w:rsidRPr="00DB38FB" w:rsidRDefault="00FC19D4" w:rsidP="00FC19D4">
      <w:pPr>
        <w:spacing w:line="240" w:lineRule="exact"/>
        <w:ind w:left="5387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 w:rsidR="00255966">
        <w:rPr>
          <w:sz w:val="28"/>
          <w:szCs w:val="28"/>
        </w:rPr>
        <w:t xml:space="preserve"> 22 сентября 2022 г. № 1441</w:t>
      </w:r>
    </w:p>
    <w:p w:rsidR="00DB38FB" w:rsidRPr="009345EE" w:rsidRDefault="00DB38FB" w:rsidP="00FC19D4">
      <w:pPr>
        <w:spacing w:line="240" w:lineRule="exact"/>
        <w:ind w:left="5387"/>
        <w:jc w:val="both"/>
      </w:pPr>
    </w:p>
    <w:p w:rsidR="004831D3" w:rsidRPr="00B43468" w:rsidRDefault="004831D3" w:rsidP="00FC19D4">
      <w:pPr>
        <w:spacing w:line="240" w:lineRule="exact"/>
        <w:rPr>
          <w:b/>
        </w:rPr>
      </w:pPr>
    </w:p>
    <w:p w:rsidR="004831D3" w:rsidRDefault="004831D3" w:rsidP="004831D3">
      <w:pPr>
        <w:rPr>
          <w:b/>
        </w:rPr>
      </w:pPr>
    </w:p>
    <w:p w:rsidR="004831D3" w:rsidRDefault="004831D3" w:rsidP="004831D3">
      <w:pPr>
        <w:rPr>
          <w:b/>
        </w:rPr>
      </w:pPr>
    </w:p>
    <w:p w:rsidR="004831D3" w:rsidRDefault="004831D3" w:rsidP="004831D3">
      <w:pPr>
        <w:rPr>
          <w:b/>
        </w:rPr>
      </w:pPr>
    </w:p>
    <w:p w:rsidR="004831D3" w:rsidRDefault="004831D3" w:rsidP="004831D3">
      <w:pPr>
        <w:rPr>
          <w:b/>
        </w:rPr>
      </w:pPr>
    </w:p>
    <w:p w:rsidR="004831D3" w:rsidRDefault="004831D3" w:rsidP="004831D3">
      <w:pPr>
        <w:rPr>
          <w:b/>
        </w:rPr>
      </w:pPr>
    </w:p>
    <w:p w:rsidR="004831D3" w:rsidRDefault="004831D3" w:rsidP="004831D3">
      <w:pPr>
        <w:rPr>
          <w:b/>
        </w:rPr>
      </w:pPr>
    </w:p>
    <w:p w:rsidR="004831D3" w:rsidRPr="00B43468" w:rsidRDefault="004831D3" w:rsidP="004831D3">
      <w:pPr>
        <w:rPr>
          <w:b/>
        </w:rPr>
      </w:pPr>
    </w:p>
    <w:p w:rsidR="004831D3" w:rsidRDefault="004831D3" w:rsidP="004831D3">
      <w:pPr>
        <w:pStyle w:val="S0"/>
        <w:ind w:firstLine="0"/>
        <w:jc w:val="center"/>
        <w:rPr>
          <w:sz w:val="32"/>
          <w:szCs w:val="32"/>
        </w:rPr>
      </w:pPr>
      <w:r>
        <w:rPr>
          <w:sz w:val="32"/>
          <w:szCs w:val="32"/>
        </w:rPr>
        <w:t>СХЕМА РАЗМЕЩЕНИЯ РЕКЛАМНЫХ КОНСТРУКЦИЙ</w:t>
      </w:r>
    </w:p>
    <w:p w:rsidR="007B1EC7" w:rsidRPr="00FF063E" w:rsidRDefault="007B1EC7" w:rsidP="007B1EC7">
      <w:pPr>
        <w:pStyle w:val="S0"/>
        <w:spacing w:line="240" w:lineRule="auto"/>
        <w:ind w:firstLine="0"/>
        <w:jc w:val="center"/>
        <w:rPr>
          <w:sz w:val="32"/>
          <w:szCs w:val="32"/>
        </w:rPr>
      </w:pPr>
      <w:r>
        <w:rPr>
          <w:sz w:val="32"/>
          <w:szCs w:val="32"/>
        </w:rPr>
        <w:t>НА ТЕРРИТОРИИ</w:t>
      </w:r>
    </w:p>
    <w:p w:rsidR="004831D3" w:rsidRPr="008326F2" w:rsidRDefault="004831D3" w:rsidP="004831D3">
      <w:pPr>
        <w:pStyle w:val="S0"/>
        <w:ind w:firstLine="0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Ипатовскогогородского</w:t>
      </w:r>
      <w:r w:rsidRPr="008326F2">
        <w:rPr>
          <w:b/>
          <w:sz w:val="48"/>
          <w:szCs w:val="48"/>
        </w:rPr>
        <w:t xml:space="preserve"> округа</w:t>
      </w:r>
    </w:p>
    <w:p w:rsidR="004831D3" w:rsidRPr="007B1EC7" w:rsidRDefault="004831D3" w:rsidP="004831D3">
      <w:pPr>
        <w:pStyle w:val="S0"/>
        <w:ind w:firstLine="0"/>
        <w:jc w:val="center"/>
        <w:rPr>
          <w:sz w:val="32"/>
          <w:szCs w:val="32"/>
        </w:rPr>
      </w:pPr>
      <w:r w:rsidRPr="007B1EC7">
        <w:rPr>
          <w:sz w:val="32"/>
          <w:szCs w:val="32"/>
        </w:rPr>
        <w:t>СТАВРОПОЛЬСКОГО КРАЯ</w:t>
      </w:r>
    </w:p>
    <w:p w:rsidR="004831D3" w:rsidRPr="007B1EC7" w:rsidRDefault="004831D3" w:rsidP="004831D3">
      <w:pPr>
        <w:pStyle w:val="S0"/>
        <w:ind w:firstLine="0"/>
        <w:jc w:val="center"/>
        <w:rPr>
          <w:sz w:val="32"/>
          <w:szCs w:val="32"/>
        </w:rPr>
      </w:pPr>
      <w:r w:rsidRPr="007B1EC7">
        <w:rPr>
          <w:sz w:val="32"/>
          <w:szCs w:val="32"/>
        </w:rPr>
        <w:t>(текстовая часть)</w:t>
      </w:r>
    </w:p>
    <w:p w:rsidR="004831D3" w:rsidRPr="00055637" w:rsidRDefault="004831D3" w:rsidP="004831D3">
      <w:pPr>
        <w:pStyle w:val="S0"/>
        <w:ind w:firstLine="0"/>
        <w:rPr>
          <w:b/>
          <w:sz w:val="28"/>
          <w:szCs w:val="28"/>
        </w:rPr>
      </w:pPr>
    </w:p>
    <w:p w:rsidR="004831D3" w:rsidRPr="00055637" w:rsidRDefault="004831D3" w:rsidP="004831D3">
      <w:pPr>
        <w:pStyle w:val="S0"/>
        <w:ind w:firstLine="0"/>
        <w:rPr>
          <w:b/>
          <w:sz w:val="28"/>
          <w:szCs w:val="28"/>
        </w:rPr>
      </w:pPr>
    </w:p>
    <w:p w:rsidR="004831D3" w:rsidRPr="00673E4C" w:rsidRDefault="004831D3" w:rsidP="004831D3">
      <w:pPr>
        <w:pStyle w:val="S0"/>
        <w:ind w:firstLine="0"/>
        <w:rPr>
          <w:b/>
          <w:sz w:val="28"/>
          <w:szCs w:val="28"/>
        </w:rPr>
      </w:pPr>
    </w:p>
    <w:p w:rsidR="004831D3" w:rsidRDefault="004831D3" w:rsidP="004831D3">
      <w:pPr>
        <w:pStyle w:val="S0"/>
        <w:ind w:firstLine="0"/>
        <w:rPr>
          <w:b/>
          <w:sz w:val="28"/>
          <w:szCs w:val="28"/>
        </w:rPr>
      </w:pPr>
    </w:p>
    <w:p w:rsidR="004831D3" w:rsidRDefault="004831D3" w:rsidP="004831D3">
      <w:pPr>
        <w:pStyle w:val="S0"/>
        <w:ind w:firstLine="0"/>
        <w:rPr>
          <w:b/>
          <w:sz w:val="28"/>
          <w:szCs w:val="28"/>
        </w:rPr>
      </w:pPr>
    </w:p>
    <w:tbl>
      <w:tblPr>
        <w:tblW w:w="5000" w:type="pct"/>
        <w:tblLook w:val="04A0"/>
      </w:tblPr>
      <w:tblGrid>
        <w:gridCol w:w="6577"/>
        <w:gridCol w:w="2993"/>
      </w:tblGrid>
      <w:tr w:rsidR="004831D3" w:rsidRPr="00055637" w:rsidTr="00895218">
        <w:trPr>
          <w:trHeight w:val="611"/>
        </w:trPr>
        <w:tc>
          <w:tcPr>
            <w:tcW w:w="3436" w:type="pct"/>
            <w:hideMark/>
          </w:tcPr>
          <w:p w:rsidR="004831D3" w:rsidRPr="00055637" w:rsidRDefault="004831D3" w:rsidP="00895218">
            <w:pPr>
              <w:ind w:left="709"/>
              <w:rPr>
                <w:sz w:val="28"/>
                <w:szCs w:val="28"/>
              </w:rPr>
            </w:pPr>
          </w:p>
        </w:tc>
        <w:tc>
          <w:tcPr>
            <w:tcW w:w="1564" w:type="pct"/>
            <w:hideMark/>
          </w:tcPr>
          <w:p w:rsidR="004831D3" w:rsidRPr="00055637" w:rsidRDefault="004831D3" w:rsidP="00895218">
            <w:pPr>
              <w:ind w:left="511"/>
              <w:rPr>
                <w:sz w:val="28"/>
                <w:szCs w:val="28"/>
              </w:rPr>
            </w:pPr>
          </w:p>
        </w:tc>
      </w:tr>
    </w:tbl>
    <w:p w:rsidR="004831D3" w:rsidRDefault="004831D3" w:rsidP="004831D3">
      <w:pPr>
        <w:pStyle w:val="S0"/>
        <w:ind w:firstLine="0"/>
        <w:rPr>
          <w:w w:val="100"/>
          <w:sz w:val="28"/>
          <w:szCs w:val="28"/>
        </w:rPr>
      </w:pPr>
    </w:p>
    <w:p w:rsidR="004831D3" w:rsidRDefault="004831D3" w:rsidP="004831D3">
      <w:pPr>
        <w:pStyle w:val="S0"/>
        <w:ind w:firstLine="0"/>
        <w:rPr>
          <w:w w:val="100"/>
          <w:sz w:val="28"/>
          <w:szCs w:val="28"/>
        </w:rPr>
      </w:pPr>
    </w:p>
    <w:p w:rsidR="004831D3" w:rsidRDefault="004831D3" w:rsidP="004831D3">
      <w:pPr>
        <w:pStyle w:val="S0"/>
        <w:ind w:firstLine="0"/>
        <w:rPr>
          <w:w w:val="100"/>
          <w:sz w:val="28"/>
          <w:szCs w:val="28"/>
        </w:rPr>
      </w:pPr>
    </w:p>
    <w:p w:rsidR="000E56B4" w:rsidRDefault="000E56B4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bookmarkEnd w:id="1" w:displacedByCustomXml="next"/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10626023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609C9" w:rsidRPr="00B95E19" w:rsidRDefault="003609C9" w:rsidP="003609C9">
          <w:pPr>
            <w:pStyle w:val="a9"/>
            <w:jc w:val="center"/>
            <w:rPr>
              <w:rFonts w:ascii="Arial" w:hAnsi="Arial" w:cs="Arial"/>
              <w:b/>
              <w:color w:val="auto"/>
            </w:rPr>
          </w:pPr>
          <w:r w:rsidRPr="00B95E19">
            <w:rPr>
              <w:rFonts w:ascii="Arial" w:hAnsi="Arial" w:cs="Arial"/>
              <w:b/>
              <w:color w:val="auto"/>
            </w:rPr>
            <w:t>Содержание</w:t>
          </w:r>
        </w:p>
        <w:bookmarkStart w:id="2" w:name="_GoBack"/>
        <w:bookmarkEnd w:id="2"/>
        <w:p w:rsidR="00C53C95" w:rsidRDefault="00874EF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874EFC">
            <w:fldChar w:fldCharType="begin"/>
          </w:r>
          <w:r w:rsidR="003609C9">
            <w:instrText xml:space="preserve"> TOC \o "1-3" \h \z \u </w:instrText>
          </w:r>
          <w:r w:rsidRPr="00874EFC">
            <w:fldChar w:fldCharType="separate"/>
          </w:r>
          <w:hyperlink w:anchor="_Toc108003739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ЧАСТЬ 1. ОБЩИЕ ПОЛОЖЕНИЯ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0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1. Назначение настоящей Схемы размещения рекламных конструкций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1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2. Сфера применения Схемы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2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3. Основные понятия, используемые в настоящей Схеме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3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4. Типы и виды рекламных конструкций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4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5. Действие схемы по отношению к документам территориального планирования и градостроительного зонирования Ипатовского городского округа Ставропольского края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5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6. Общие положения по отношению к ранее возникшим правам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6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ЧАСТЬ 2. ПОЛОЖЕНИЕ О ПОРЯДКЕ РАЗМЕЩЕНИЯ, ЭКСПЛУАТАЦИИ И УТИЛИЗАЦИИ РЕКЛАМНЫХ КОНСТРУКЦИЙ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7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7. Общие требования к распространению наружной рекламы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8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8. Порядок заключения и действия договоров на установку и эксплуатацию рекламной конструкции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49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9. Требования соответствия рекламных конструкций архитектурному облику сложившейся застройки. Ограничения, применяемые к рекламным конструкциям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0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10. Распространение наружной рекламы на объектах культурного наследия, их территориях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1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11. Коридоры безопасности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2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ЧАСТЬ 3. ЗОНИРОВАНИЕ ТЕРРИТОРИИ ИПАТОВСКОГО ГОРОДСКОГО ОКРУГА, ОПРЕДЕЛЯЮЩЕЕ ВОЗМОЖНОСТЬ РАЗМЕЩЕНИЯ РЕКЛАМНЫХ КОНСТРУКЦИЙ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3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12. Зонирование территории Ипатовского городского округа, определяющее возможность размещения рекламных конструкций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4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5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Приложение 1. Основные типы рекламных конструкций, предусмотренных к размещению на территории Ипатовского городского округа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6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Приложение 2. Реестр рекламных мест (планируемых к размещению рекламных конструкций) на территории Ипатовского городского округа Ставропольского края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7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Приложение 3. Паспорта рекламных конструкций на территории Ипатовского городского округа Ставропольского края (абрисы, фотографии и характеристики рекламных мест)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_Toc108003757 \h </w:instrText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b/>
                <w:bCs/>
                <w:noProof/>
                <w:webHidden/>
              </w:rPr>
              <w:t>Ошибка! Закладка не определена.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8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Приложение 4. Карта размещения рекламных конструкций на территории Ипатовского городского округа Ставропольского края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_Toc108003758 \h </w:instrText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b/>
                <w:bCs/>
                <w:noProof/>
                <w:webHidden/>
              </w:rPr>
              <w:t>Ошибка! Закладка не определена.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53C95" w:rsidRDefault="00874EF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003759" w:history="1">
            <w:r w:rsidR="00C53C95" w:rsidRPr="00267ACB">
              <w:rPr>
                <w:rStyle w:val="aa"/>
                <w:rFonts w:ascii="Arial" w:hAnsi="Arial" w:cs="Arial"/>
                <w:noProof/>
              </w:rPr>
              <w:t>Приложение 5. Карта зон размещения рекламных конструкций на основе правил землепользования и застройки Ипатовского городского округа Ставропольского края</w:t>
            </w:r>
            <w:r w:rsidR="00C53C9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53C95">
              <w:rPr>
                <w:noProof/>
                <w:webHidden/>
              </w:rPr>
              <w:instrText xml:space="preserve"> PAGEREF _Toc108003759 \h </w:instrText>
            </w:r>
            <w:r>
              <w:rPr>
                <w:noProof/>
                <w:webHidden/>
              </w:rPr>
              <w:fldChar w:fldCharType="separate"/>
            </w:r>
            <w:r w:rsidR="00255966">
              <w:rPr>
                <w:b/>
                <w:bCs/>
                <w:noProof/>
                <w:webHidden/>
              </w:rPr>
              <w:t>Ошибка! Закладка не определена.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609C9" w:rsidRDefault="00874EFC">
          <w:r>
            <w:rPr>
              <w:b/>
              <w:bCs/>
            </w:rPr>
            <w:fldChar w:fldCharType="end"/>
          </w:r>
        </w:p>
      </w:sdtContent>
    </w:sdt>
    <w:p w:rsidR="001F0287" w:rsidRPr="00AE68AA" w:rsidRDefault="001F0287" w:rsidP="00794E88">
      <w:pPr>
        <w:tabs>
          <w:tab w:val="left" w:pos="6570"/>
        </w:tabs>
        <w:spacing w:after="160" w:line="259" w:lineRule="auto"/>
      </w:pPr>
    </w:p>
    <w:p w:rsidR="003609C9" w:rsidRPr="00B95E19" w:rsidRDefault="003609C9" w:rsidP="003609C9">
      <w:pPr>
        <w:pStyle w:val="1"/>
        <w:rPr>
          <w:rFonts w:ascii="Arial" w:hAnsi="Arial" w:cs="Arial"/>
          <w:sz w:val="24"/>
          <w:szCs w:val="24"/>
        </w:rPr>
      </w:pPr>
      <w:bookmarkStart w:id="3" w:name="_Toc108003739"/>
      <w:r w:rsidRPr="00B95E19">
        <w:rPr>
          <w:rFonts w:ascii="Arial" w:hAnsi="Arial" w:cs="Arial"/>
          <w:sz w:val="24"/>
          <w:szCs w:val="24"/>
        </w:rPr>
        <w:lastRenderedPageBreak/>
        <w:t>ЧАСТЬ 1. ОБЩИЕ ПОЛОЖЕНИЯ</w:t>
      </w:r>
      <w:bookmarkEnd w:id="0"/>
      <w:bookmarkEnd w:id="3"/>
    </w:p>
    <w:p w:rsidR="003609C9" w:rsidRPr="00B95E19" w:rsidRDefault="003609C9" w:rsidP="003609C9">
      <w:pPr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4" w:name="_Toc26958410"/>
      <w:bookmarkStart w:id="5" w:name="_Toc108003740"/>
      <w:r w:rsidRPr="00B95E19">
        <w:rPr>
          <w:rFonts w:ascii="Arial" w:hAnsi="Arial" w:cs="Arial"/>
          <w:sz w:val="24"/>
          <w:szCs w:val="24"/>
        </w:rPr>
        <w:t>1. Назначение настоящей Схемы размещения рекламных конструкций</w:t>
      </w:r>
      <w:bookmarkEnd w:id="4"/>
      <w:bookmarkEnd w:id="5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1.1.</w:t>
      </w:r>
      <w:r w:rsidRPr="00B95E19">
        <w:rPr>
          <w:rFonts w:ascii="Arial" w:hAnsi="Arial" w:cs="Arial"/>
        </w:rPr>
        <w:tab/>
        <w:t xml:space="preserve">Настоящая Схема размещения рекламных конструкций (далее – Схема) на территории </w:t>
      </w:r>
      <w:r w:rsidR="00E73DB8" w:rsidRPr="00B95E19">
        <w:rPr>
          <w:rFonts w:ascii="Arial" w:hAnsi="Arial" w:cs="Arial"/>
        </w:rPr>
        <w:t>Ипатовского городского</w:t>
      </w:r>
      <w:r w:rsidRPr="00B95E19">
        <w:rPr>
          <w:rFonts w:ascii="Arial" w:hAnsi="Arial" w:cs="Arial"/>
        </w:rPr>
        <w:t>округа Ставропольского края</w:t>
      </w:r>
      <w:r w:rsidR="00CB69A2" w:rsidRPr="00B95E19">
        <w:rPr>
          <w:rFonts w:ascii="Arial" w:hAnsi="Arial" w:cs="Arial"/>
        </w:rPr>
        <w:t xml:space="preserve"> (далее– </w:t>
      </w:r>
      <w:r w:rsidR="00E73DB8" w:rsidRPr="00B95E19">
        <w:rPr>
          <w:rFonts w:ascii="Arial" w:hAnsi="Arial" w:cs="Arial"/>
        </w:rPr>
        <w:t xml:space="preserve">Ипатовского городского </w:t>
      </w:r>
      <w:r w:rsidR="00CB69A2" w:rsidRPr="00B95E19">
        <w:rPr>
          <w:rFonts w:ascii="Arial" w:hAnsi="Arial" w:cs="Arial"/>
        </w:rPr>
        <w:t>округа)</w:t>
      </w:r>
      <w:r w:rsidRPr="00B95E19">
        <w:rPr>
          <w:rFonts w:ascii="Arial" w:hAnsi="Arial" w:cs="Arial"/>
        </w:rPr>
        <w:t xml:space="preserve"> разработана в целях реализации положений Федерального закона от 13 марта 2006 года №38-ФЗ «О рекламе», Закона Ставропольского края № 117-кз от 10.12.2013 г. «О некоторых вопросах, связанных с заключением договоров на установку и эксплуатацию рекламных конструкций», постановления Правительства Ставропольского края от 11 сентября2013 г. №335-п «Об утверждении порядка предварительного согласования схем размещения рекламных конструкций на земельных участках независимо от форм собственности, а так же на зданиях или ином</w:t>
      </w:r>
      <w:r w:rsidR="00385CFE" w:rsidRPr="00B95E19">
        <w:rPr>
          <w:rFonts w:ascii="Arial" w:hAnsi="Arial" w:cs="Arial"/>
        </w:rPr>
        <w:t xml:space="preserve"> недвижимом имуществе, находящих</w:t>
      </w:r>
      <w:r w:rsidRPr="00B95E19">
        <w:rPr>
          <w:rFonts w:ascii="Arial" w:hAnsi="Arial" w:cs="Arial"/>
        </w:rPr>
        <w:t>ся в собственности Ставропольского края или муниципальной собственности, и вносимых в них изменений», иных законов и нормативных правовых актов, определяющих требования к распространению средств наружной рекламы.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Проект разработан в соответствии с требованиями: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Градостроительного кодекса РФ; 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Земельного кодекса РФ;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Федерального закона от 13.03.2006 №38-ФЗ «О рекламе»;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Федерального закона от 07.05.2013 №98-ФЗ «О внесении изменений в Федеральный закон «О рекламе» и отдельные законодательные акты Российской Федерации»;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ГОСТ Р 52044-2003 «Наружная реклама на автомобильных дорогах и территориях городских и сельских поселений. Общие технические требования к средствам наружной рекламы. Правила размещения»;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ГОСТ 33027-2014 «Дороги автомобильные общего пользования. Требования к размещению средств наружной рекламы»;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Технический регламент таможенного союза ТР ТС 014/2011 «Безопасность автомобильных дорог»;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Федеральны</w:t>
      </w:r>
      <w:r w:rsidR="00A01AEA" w:rsidRPr="00B95E19">
        <w:rPr>
          <w:rFonts w:ascii="Arial" w:hAnsi="Arial" w:cs="Arial"/>
        </w:rPr>
        <w:t>й закон от 26.06.2006г. №</w:t>
      </w:r>
      <w:r w:rsidRPr="00B95E19">
        <w:rPr>
          <w:rFonts w:ascii="Arial" w:hAnsi="Arial" w:cs="Arial"/>
        </w:rPr>
        <w:t>135-ФЗ «О защите конкуренции»;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Федеральный закон от 08.11.2007 г. №257-ФЗ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Закона Ставропольского края «О некоторых вопросах, связанных с заключением договоров на установку и эксплуатацию рекламных конструкций» (распоряжение правительства Ставропольского края от 23 сентября 2013г. №323-рп);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Порядка предварительного согласования схем размещения рекламных конструкций на земельных участках независимо от форм собственности, а также на зданиях или ином недвижимом имуществе, находящимся в собственности Ставропольского края или муниципальной собственности, и вносимых в них изменений (утвержден постановлением Правительства Ставропольского края от 11 сентября 2013 г. №335-п);</w:t>
      </w:r>
    </w:p>
    <w:p w:rsidR="003609C9" w:rsidRPr="00B95E19" w:rsidRDefault="003609C9" w:rsidP="003609C9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СП 42.13330.2016 Градостроительство. Планировка и застройка городских и сельских поселений. Актуализированная редакция СНиП 2.07.01-89*;</w:t>
      </w:r>
    </w:p>
    <w:p w:rsidR="003609C9" w:rsidRPr="00B95E19" w:rsidRDefault="00A01AEA" w:rsidP="00DF6876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Закона Ставропольского края от 27.12.2019 г. №110-кз «О Стратегии социально-экономического развития Ставропольского края до 2035 года»</w:t>
      </w:r>
      <w:r w:rsidR="00995BAE" w:rsidRPr="00B95E19">
        <w:rPr>
          <w:rFonts w:ascii="Arial" w:hAnsi="Arial" w:cs="Arial"/>
        </w:rPr>
        <w:t>;</w:t>
      </w:r>
    </w:p>
    <w:p w:rsidR="00995BAE" w:rsidRPr="00B95E19" w:rsidRDefault="00995BAE" w:rsidP="00DF6876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lastRenderedPageBreak/>
        <w:t xml:space="preserve">Постановления Думы Ставропольского края от </w:t>
      </w:r>
      <w:r w:rsidR="00E73DB8" w:rsidRPr="00B95E19">
        <w:rPr>
          <w:rFonts w:ascii="Arial" w:hAnsi="Arial" w:cs="Arial"/>
        </w:rPr>
        <w:t>28</w:t>
      </w:r>
      <w:r w:rsidRPr="00B95E19">
        <w:rPr>
          <w:rFonts w:ascii="Arial" w:hAnsi="Arial" w:cs="Arial"/>
        </w:rPr>
        <w:t>.0</w:t>
      </w:r>
      <w:r w:rsidR="00E73DB8" w:rsidRPr="00B95E19">
        <w:rPr>
          <w:rFonts w:ascii="Arial" w:hAnsi="Arial" w:cs="Arial"/>
        </w:rPr>
        <w:t>4</w:t>
      </w:r>
      <w:r w:rsidRPr="00B95E19">
        <w:rPr>
          <w:rFonts w:ascii="Arial" w:hAnsi="Arial" w:cs="Arial"/>
        </w:rPr>
        <w:t>.20</w:t>
      </w:r>
      <w:r w:rsidR="00E73DB8" w:rsidRPr="00B95E19">
        <w:rPr>
          <w:rFonts w:ascii="Arial" w:hAnsi="Arial" w:cs="Arial"/>
        </w:rPr>
        <w:t>16</w:t>
      </w:r>
      <w:r w:rsidRPr="00B95E19">
        <w:rPr>
          <w:rFonts w:ascii="Arial" w:hAnsi="Arial" w:cs="Arial"/>
        </w:rPr>
        <w:t xml:space="preserve"> г. №</w:t>
      </w:r>
      <w:r w:rsidR="00E73DB8" w:rsidRPr="00B95E19">
        <w:rPr>
          <w:rFonts w:ascii="Arial" w:hAnsi="Arial" w:cs="Arial"/>
        </w:rPr>
        <w:t>2600</w:t>
      </w:r>
      <w:r w:rsidRPr="00B95E19">
        <w:rPr>
          <w:rFonts w:ascii="Arial" w:hAnsi="Arial" w:cs="Arial"/>
        </w:rPr>
        <w:t>-</w:t>
      </w:r>
      <w:r w:rsidRPr="00B95E19">
        <w:rPr>
          <w:rFonts w:ascii="Arial" w:hAnsi="Arial" w:cs="Arial"/>
          <w:lang w:val="en-US"/>
        </w:rPr>
        <w:t>V</w:t>
      </w:r>
      <w:r w:rsidR="00B75A44" w:rsidRPr="00B95E19">
        <w:rPr>
          <w:rFonts w:ascii="Arial" w:hAnsi="Arial" w:cs="Arial"/>
        </w:rPr>
        <w:t>ДСК «</w:t>
      </w:r>
      <w:r w:rsidRPr="00B95E19">
        <w:rPr>
          <w:rFonts w:ascii="Arial" w:hAnsi="Arial" w:cs="Arial"/>
        </w:rPr>
        <w:t xml:space="preserve">О законе Ставропольского края «О преобразовании муниципальных образований, входящих в состав </w:t>
      </w:r>
      <w:r w:rsidR="00806805" w:rsidRPr="00B95E19">
        <w:rPr>
          <w:rFonts w:ascii="Arial" w:hAnsi="Arial" w:cs="Arial"/>
        </w:rPr>
        <w:t>Ипатовского</w:t>
      </w:r>
      <w:r w:rsidR="00B75A44" w:rsidRPr="00B95E19">
        <w:rPr>
          <w:rFonts w:ascii="Arial" w:hAnsi="Arial" w:cs="Arial"/>
        </w:rPr>
        <w:t xml:space="preserve"> муниципального </w:t>
      </w:r>
      <w:r w:rsidRPr="00B95E19">
        <w:rPr>
          <w:rFonts w:ascii="Arial" w:hAnsi="Arial" w:cs="Arial"/>
        </w:rPr>
        <w:t xml:space="preserve">района Ставропольского края, и об организации местного самоуправления на территории </w:t>
      </w:r>
      <w:r w:rsidR="00E73DB8" w:rsidRPr="00B95E19">
        <w:rPr>
          <w:rFonts w:ascii="Arial" w:hAnsi="Arial" w:cs="Arial"/>
        </w:rPr>
        <w:t xml:space="preserve">Ипатовского </w:t>
      </w:r>
      <w:r w:rsidR="00B75A44" w:rsidRPr="00B95E19">
        <w:rPr>
          <w:rFonts w:ascii="Arial" w:hAnsi="Arial" w:cs="Arial"/>
        </w:rPr>
        <w:t xml:space="preserve">муниципального </w:t>
      </w:r>
      <w:r w:rsidRPr="00B95E19">
        <w:rPr>
          <w:rFonts w:ascii="Arial" w:hAnsi="Arial" w:cs="Arial"/>
        </w:rPr>
        <w:t>района Ставропольского края».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1.2.</w:t>
      </w:r>
      <w:r w:rsidRPr="00B95E19">
        <w:rPr>
          <w:rFonts w:ascii="Arial" w:hAnsi="Arial" w:cs="Arial"/>
        </w:rPr>
        <w:tab/>
        <w:t>Схема является документом, определяющим места размещения рекламных конструкций, типы и виды рекламных конструкций, установка которых допускается на данных местах, иные характеристики рекламных конструкций.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1.3.</w:t>
      </w:r>
      <w:r w:rsidRPr="00B95E19">
        <w:rPr>
          <w:rFonts w:ascii="Arial" w:hAnsi="Arial" w:cs="Arial"/>
        </w:rPr>
        <w:tab/>
        <w:t xml:space="preserve">Схема разрабатывается для обеспечения соблюдения внешнего архитектурного облика сложившейся застройки, градостроительных норм и правил, требований безопасности при размещении рекламных конструкций и устанавливает единые требования к средствам наружной рекламы, их размещению, эксплуатации и демонтажу на территории </w:t>
      </w:r>
      <w:r w:rsidR="00E73DB8" w:rsidRPr="00B95E19">
        <w:rPr>
          <w:rFonts w:ascii="Arial" w:hAnsi="Arial" w:cs="Arial"/>
        </w:rPr>
        <w:t>Ипатовского городского</w:t>
      </w:r>
      <w:r w:rsidR="00D6786C" w:rsidRPr="00B95E19">
        <w:rPr>
          <w:rFonts w:ascii="Arial" w:hAnsi="Arial" w:cs="Arial"/>
        </w:rPr>
        <w:t xml:space="preserve"> округа</w:t>
      </w:r>
      <w:r w:rsidRPr="00B95E19">
        <w:rPr>
          <w:rFonts w:ascii="Arial" w:hAnsi="Arial" w:cs="Arial"/>
        </w:rPr>
        <w:t xml:space="preserve"> Ставропольского края.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1.4. Схема размещения рекламных конструкций на земельных участках независимо от форм собственности, а также на зданиях или ином недвижимом имуществе, находящихся в собственности Ставропольского края или муниципальной собственности утверждается </w:t>
      </w:r>
      <w:r w:rsidR="009C2132" w:rsidRPr="00B95E19">
        <w:rPr>
          <w:rFonts w:ascii="Arial" w:hAnsi="Arial" w:cs="Arial"/>
        </w:rPr>
        <w:t xml:space="preserve">решением </w:t>
      </w:r>
      <w:r w:rsidR="008A08E9" w:rsidRPr="00B95E19">
        <w:rPr>
          <w:rFonts w:ascii="Arial" w:hAnsi="Arial" w:cs="Arial"/>
        </w:rPr>
        <w:t>администрации</w:t>
      </w:r>
      <w:r w:rsidR="00E73DB8" w:rsidRPr="00B95E19">
        <w:rPr>
          <w:rFonts w:ascii="Arial" w:hAnsi="Arial" w:cs="Arial"/>
        </w:rPr>
        <w:t xml:space="preserve">Ипатовского городского </w:t>
      </w:r>
      <w:r w:rsidR="00D6786C" w:rsidRPr="00B95E19">
        <w:rPr>
          <w:rFonts w:ascii="Arial" w:hAnsi="Arial" w:cs="Arial"/>
        </w:rPr>
        <w:t>округа</w:t>
      </w:r>
      <w:r w:rsidRPr="00B95E19">
        <w:rPr>
          <w:rFonts w:ascii="Arial" w:hAnsi="Arial" w:cs="Arial"/>
        </w:rPr>
        <w:t>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6" w:name="_Toc26958411"/>
      <w:bookmarkStart w:id="7" w:name="_Toc108003741"/>
      <w:r w:rsidRPr="00B95E19">
        <w:rPr>
          <w:rFonts w:ascii="Arial" w:hAnsi="Arial" w:cs="Arial"/>
          <w:sz w:val="24"/>
          <w:szCs w:val="24"/>
        </w:rPr>
        <w:t>2. Сфера применения Схемы</w:t>
      </w:r>
      <w:bookmarkEnd w:id="6"/>
      <w:bookmarkEnd w:id="7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2.1.</w:t>
      </w:r>
      <w:r w:rsidRPr="00B95E19">
        <w:rPr>
          <w:rFonts w:ascii="Arial" w:hAnsi="Arial" w:cs="Arial"/>
        </w:rPr>
        <w:tab/>
        <w:t>Настоящая Схема регулирует отношения, возникающие при распространении наружной рекламы с использованием щитов, стендов, строительных сеток, перетяжек, электронных табло, проекционного и иного предназначенного для проекции рекламы на любые поверхности оборудования, воздушных шаров, аэростатов и иных технических средств стабильного территориального размещения (далее – рекламные конструкции), а также при эксплуатации, техническом обслуживании, модернизации и оценке размещения рекламных конструкций. Схема не распространяет свое действие на вывески, витрины, киоски, лотки, передвижные пункты торговли, уличные зонтики.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2.2.</w:t>
      </w:r>
      <w:r w:rsidRPr="00B95E19">
        <w:rPr>
          <w:rFonts w:ascii="Arial" w:hAnsi="Arial" w:cs="Arial"/>
        </w:rPr>
        <w:tab/>
        <w:t>Положения Схемы распространяются на рекламные конструкции, расположенные на внешних стенах, крышах и иных конструктивных элементах зданий, строений, сооружений или вне их, а также остановочных пунктов движения общественного транспорта, являющиеся рекламными конструкциями стабильного территориального размещения, с учетом требований статьи 12 настоящей Схемы.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2.3. Положения Схемы обязательны для соблюдения органами государственной власти, органами местного самоуправления, физическими и юридическими лицами, должностными лицами, осуществляющими, регулирующими или контролирующими деятельность по установке, эксплуатации и демонтажу рекламных конструкций на территории </w:t>
      </w:r>
      <w:r w:rsidR="00E73DB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>округа</w:t>
      </w:r>
      <w:r w:rsidRPr="00B95E19">
        <w:rPr>
          <w:rFonts w:ascii="Arial" w:hAnsi="Arial" w:cs="Arial"/>
        </w:rPr>
        <w:t>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2.4.</w:t>
      </w:r>
      <w:r w:rsidRPr="00B95E19">
        <w:rPr>
          <w:rFonts w:ascii="Arial" w:hAnsi="Arial" w:cs="Arial"/>
        </w:rPr>
        <w:tab/>
        <w:t xml:space="preserve">Содержащиеся в Схеме требования имеют прямое действие на всей территории </w:t>
      </w:r>
      <w:r w:rsidR="00E73DB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 xml:space="preserve">округа </w:t>
      </w:r>
      <w:r w:rsidRPr="00B95E19">
        <w:rPr>
          <w:rFonts w:ascii="Arial" w:hAnsi="Arial" w:cs="Arial"/>
        </w:rPr>
        <w:t>Ставропольского края и могут быть изменены только путем внесения изменений в настоящую Схему.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8" w:name="_Toc26958412"/>
      <w:bookmarkStart w:id="9" w:name="_Toc108003742"/>
      <w:r w:rsidRPr="00B95E19">
        <w:rPr>
          <w:rFonts w:ascii="Arial" w:hAnsi="Arial" w:cs="Arial"/>
          <w:sz w:val="24"/>
          <w:szCs w:val="24"/>
        </w:rPr>
        <w:t>3. Основные понятия, используемые в настоящей Схеме</w:t>
      </w:r>
      <w:bookmarkEnd w:id="8"/>
      <w:bookmarkEnd w:id="9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Понятия, используемые в настоящей Схеме, применяются в следующем значении: 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Временная рекламная конструкция – рекламная конструкция, срок размещения которой обусловлен ее функциональным назначением и местом </w:t>
      </w:r>
      <w:r w:rsidRPr="00B95E19">
        <w:rPr>
          <w:rFonts w:ascii="Arial" w:hAnsi="Arial" w:cs="Arial"/>
        </w:rPr>
        <w:lastRenderedPageBreak/>
        <w:t>у</w:t>
      </w:r>
      <w:r w:rsidR="00B507E5" w:rsidRPr="00B95E19">
        <w:rPr>
          <w:rFonts w:ascii="Arial" w:hAnsi="Arial" w:cs="Arial"/>
        </w:rPr>
        <w:t xml:space="preserve">становки и составляет не более </w:t>
      </w:r>
      <w:r w:rsidRPr="00B95E19">
        <w:rPr>
          <w:rFonts w:ascii="Arial" w:hAnsi="Arial" w:cs="Arial"/>
        </w:rPr>
        <w:t>чем 12 месяцев (строительные сетки, ограждения строительных площадок, мест торговли, иные подобные технические средства).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Вывеска – конструкция в объемном или плоском исполнении, содержащая сведения, распространение которых по форме и содержанию является для юридического лица обязательным на основании закона или обычая делового оборота. Располагается, как правило, на фасаде здания. 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eastAsia="Arial Unicode MS" w:hAnsi="Arial" w:cs="Arial"/>
          <w:color w:val="000000"/>
        </w:rPr>
        <w:t xml:space="preserve">Информационное поле рекламной конструкции – </w:t>
      </w:r>
      <w:r w:rsidRPr="00B95E19">
        <w:rPr>
          <w:rFonts w:ascii="Arial" w:hAnsi="Arial" w:cs="Arial"/>
        </w:rPr>
        <w:t>часть рекламной конструкции, предназначенная для распространения рекламы.</w:t>
      </w:r>
    </w:p>
    <w:p w:rsidR="00480DB4" w:rsidRPr="00B95E19" w:rsidRDefault="00480DB4" w:rsidP="003609C9">
      <w:pPr>
        <w:ind w:firstLine="709"/>
        <w:jc w:val="both"/>
        <w:rPr>
          <w:rFonts w:ascii="Arial" w:eastAsia="Arial Unicode MS" w:hAnsi="Arial" w:cs="Arial"/>
          <w:color w:val="000000"/>
        </w:rPr>
      </w:pPr>
      <w:r w:rsidRPr="00B95E19">
        <w:rPr>
          <w:rFonts w:ascii="Arial" w:eastAsia="Arial Unicode MS" w:hAnsi="Arial" w:cs="Arial"/>
          <w:color w:val="000000"/>
        </w:rPr>
        <w:t>Коридор безопасности – земельные участки (независимо от категории земель), включающие в себя территорию, прилегающую к проезжим частям дорог в населенных пунктах, на которых в целях обеспечения безопасности дорожного движения запрещается устанавливать рекламные конструкции.</w:t>
      </w:r>
    </w:p>
    <w:p w:rsidR="00102D7B" w:rsidRPr="00B95E19" w:rsidRDefault="00102D7B" w:rsidP="003609C9">
      <w:pPr>
        <w:ind w:firstLine="709"/>
        <w:jc w:val="both"/>
        <w:rPr>
          <w:rFonts w:ascii="Arial" w:eastAsia="Arial Unicode MS" w:hAnsi="Arial" w:cs="Arial"/>
          <w:color w:val="000000"/>
        </w:rPr>
      </w:pPr>
      <w:r w:rsidRPr="00B95E19">
        <w:rPr>
          <w:rFonts w:ascii="Arial" w:eastAsia="Arial Unicode MS" w:hAnsi="Arial" w:cs="Arial"/>
          <w:color w:val="000000"/>
        </w:rPr>
        <w:t>Объект рекламирования – товар, средства индивидуализации юридического лица и (или) товара, изготовитель или продавец товара, результаты интеллектуальной деятельности либо мероприятие (в том числе спортивное соревнование, концерт, конкурс, фестиваль, основанные на риске игры, пари), на привлечение внимания к которым направлена реклама.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  <w:color w:val="080808"/>
        </w:rPr>
      </w:pPr>
      <w:r w:rsidRPr="00B95E19">
        <w:rPr>
          <w:rFonts w:ascii="Arial" w:hAnsi="Arial" w:cs="Arial"/>
          <w:color w:val="080808"/>
        </w:rPr>
        <w:t xml:space="preserve">Реклама – информация, распространенная любым способом, в любой форме и с использованием любых средств, адресованная неопределенному кругу лиц и направленная на привлечение внимания к объекту рекламирования, формирование или поддержание интереса к </w:t>
      </w:r>
      <w:r w:rsidR="008300E6" w:rsidRPr="00B95E19">
        <w:rPr>
          <w:rFonts w:ascii="Arial" w:hAnsi="Arial" w:cs="Arial"/>
          <w:color w:val="080808"/>
        </w:rPr>
        <w:t>нему и его продвижение на рынке.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  <w:color w:val="080808"/>
        </w:rPr>
      </w:pPr>
      <w:r w:rsidRPr="00B95E19">
        <w:rPr>
          <w:rFonts w:ascii="Arial" w:hAnsi="Arial" w:cs="Arial"/>
          <w:color w:val="080808"/>
        </w:rPr>
        <w:t>Рекламная конструкция – щит, стенд, строительная сетка, перетяжка, электронное табло, воздушный шар, аэростат, а также иное техническое средство стабильного территориального размещения, монтируемое и располагаемое на внешних стенах, крышах и иных конструктивных элементах зданий, строений, сооружений или вне их, а также остановочных пунктах движения общественного транспорта. Рекламные конструкции не являются объектами недвижимости.</w:t>
      </w:r>
    </w:p>
    <w:p w:rsidR="00102D7B" w:rsidRPr="00B95E19" w:rsidRDefault="00102D7B" w:rsidP="003609C9">
      <w:pPr>
        <w:ind w:firstLine="709"/>
        <w:jc w:val="both"/>
        <w:rPr>
          <w:rFonts w:ascii="Arial" w:hAnsi="Arial" w:cs="Arial"/>
          <w:color w:val="080808"/>
        </w:rPr>
      </w:pPr>
      <w:r w:rsidRPr="00B95E19">
        <w:rPr>
          <w:rFonts w:ascii="Arial" w:hAnsi="Arial" w:cs="Arial"/>
          <w:color w:val="080808"/>
        </w:rPr>
        <w:t>Рекламораспространитель – лицо, осуществляющее распространение рекламы любым способом, в любой форме и с использованием любых средств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  <w:color w:val="080808"/>
        </w:rPr>
      </w:pPr>
      <w:r w:rsidRPr="00B95E19">
        <w:rPr>
          <w:rFonts w:ascii="Arial" w:hAnsi="Arial" w:cs="Arial"/>
          <w:color w:val="080808"/>
        </w:rPr>
        <w:t>Социальная реклама – информация, распространенная любым способом, в любой форме и с использованием любых средств, адресованная неопределенному кругу лиц и направленная на достижение благотворительных и иных общественно полезных целей, а также об</w:t>
      </w:r>
      <w:r w:rsidR="00B507E5" w:rsidRPr="00B95E19">
        <w:rPr>
          <w:rFonts w:ascii="Arial" w:hAnsi="Arial" w:cs="Arial"/>
          <w:color w:val="080808"/>
        </w:rPr>
        <w:t>еспечение интересов государства.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  <w:color w:val="080808"/>
        </w:rPr>
      </w:pPr>
      <w:r w:rsidRPr="00B95E19">
        <w:rPr>
          <w:rFonts w:ascii="Arial" w:hAnsi="Arial" w:cs="Arial"/>
          <w:color w:val="080808"/>
        </w:rPr>
        <w:t xml:space="preserve">Эксплуатация </w:t>
      </w:r>
      <w:r w:rsidRPr="00B95E19">
        <w:rPr>
          <w:rFonts w:ascii="Arial" w:eastAsia="Arial Unicode MS" w:hAnsi="Arial" w:cs="Arial"/>
          <w:color w:val="080808"/>
        </w:rPr>
        <w:t>рекламной конструкции –</w:t>
      </w:r>
      <w:r w:rsidRPr="00B95E19">
        <w:rPr>
          <w:rFonts w:ascii="Arial" w:hAnsi="Arial" w:cs="Arial"/>
          <w:color w:val="080808"/>
        </w:rPr>
        <w:t xml:space="preserve"> стадия жизненного цикла рекламной конструкции, на которой осуществляется использование рекламной конструкции по назначени</w:t>
      </w:r>
      <w:r w:rsidR="00B507E5" w:rsidRPr="00B95E19">
        <w:rPr>
          <w:rFonts w:ascii="Arial" w:hAnsi="Arial" w:cs="Arial"/>
          <w:color w:val="080808"/>
        </w:rPr>
        <w:t xml:space="preserve">ю, ее техническое обслуживание, </w:t>
      </w:r>
      <w:r w:rsidRPr="00B95E19">
        <w:rPr>
          <w:rFonts w:ascii="Arial" w:hAnsi="Arial" w:cs="Arial"/>
          <w:color w:val="080808"/>
        </w:rPr>
        <w:t>модернизация и ремонт.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  <w:color w:val="080808"/>
        </w:rPr>
        <w:t xml:space="preserve">Иные понятия и термины, используемые в настоящей Схеме, употребляются в значении, установленном Федеральным законом «О рекламе», </w:t>
      </w:r>
      <w:r w:rsidRPr="00B95E19">
        <w:rPr>
          <w:rFonts w:ascii="Arial" w:hAnsi="Arial" w:cs="Arial"/>
        </w:rPr>
        <w:t>Законом Ставропольского края от 10.12.2013</w:t>
      </w:r>
      <w:r w:rsidR="00A31D8C" w:rsidRPr="00B95E19">
        <w:rPr>
          <w:rFonts w:ascii="Arial" w:hAnsi="Arial" w:cs="Arial"/>
        </w:rPr>
        <w:t xml:space="preserve"> г.</w:t>
      </w:r>
      <w:r w:rsidRPr="00B95E19">
        <w:rPr>
          <w:rFonts w:ascii="Arial" w:hAnsi="Arial" w:cs="Arial"/>
        </w:rPr>
        <w:t xml:space="preserve"> № 117-кз «О некоторых вопросах, связанных с заключением договоров на установку и эксплуатацию рекламных конструкций».</w:t>
      </w:r>
      <w:bookmarkStart w:id="10" w:name="_Toc502146280"/>
      <w:bookmarkStart w:id="11" w:name="_Toc502154864"/>
      <w:bookmarkStart w:id="12" w:name="_Toc502154895"/>
      <w:bookmarkStart w:id="13" w:name="_Toc502154930"/>
      <w:bookmarkStart w:id="14" w:name="_Toc502154965"/>
      <w:bookmarkStart w:id="15" w:name="_Toc502159474"/>
      <w:bookmarkStart w:id="16" w:name="_Toc502159513"/>
      <w:bookmarkStart w:id="17" w:name="_Toc502159669"/>
      <w:bookmarkStart w:id="18" w:name="_Toc502159704"/>
      <w:bookmarkStart w:id="19" w:name="_Toc502159802"/>
      <w:bookmarkStart w:id="20" w:name="_Toc502159960"/>
      <w:bookmarkStart w:id="21" w:name="_Toc502146281"/>
      <w:bookmarkStart w:id="22" w:name="_Toc502154865"/>
      <w:bookmarkStart w:id="23" w:name="_Toc502154896"/>
      <w:bookmarkStart w:id="24" w:name="_Toc502154931"/>
      <w:bookmarkStart w:id="25" w:name="_Toc502154966"/>
      <w:bookmarkStart w:id="26" w:name="_Toc502159475"/>
      <w:bookmarkStart w:id="27" w:name="_Toc502159514"/>
      <w:bookmarkStart w:id="28" w:name="_Toc502159670"/>
      <w:bookmarkStart w:id="29" w:name="_Toc502159705"/>
      <w:bookmarkStart w:id="30" w:name="_Toc502159803"/>
      <w:bookmarkStart w:id="31" w:name="_Toc502159961"/>
      <w:bookmarkStart w:id="32" w:name="_Toc502146282"/>
      <w:bookmarkStart w:id="33" w:name="_Toc502154866"/>
      <w:bookmarkStart w:id="34" w:name="_Toc502154897"/>
      <w:bookmarkStart w:id="35" w:name="_Toc502154932"/>
      <w:bookmarkStart w:id="36" w:name="_Toc502154967"/>
      <w:bookmarkStart w:id="37" w:name="_Toc502159476"/>
      <w:bookmarkStart w:id="38" w:name="_Toc502159515"/>
      <w:bookmarkStart w:id="39" w:name="_Toc502159671"/>
      <w:bookmarkStart w:id="40" w:name="_Toc502159706"/>
      <w:bookmarkStart w:id="41" w:name="_Toc502159804"/>
      <w:bookmarkStart w:id="42" w:name="_Toc502159962"/>
      <w:bookmarkStart w:id="43" w:name="_Toc502146283"/>
      <w:bookmarkStart w:id="44" w:name="_Toc502154867"/>
      <w:bookmarkStart w:id="45" w:name="_Toc502154898"/>
      <w:bookmarkStart w:id="46" w:name="_Toc502154933"/>
      <w:bookmarkStart w:id="47" w:name="_Toc502154968"/>
      <w:bookmarkStart w:id="48" w:name="_Toc502159477"/>
      <w:bookmarkStart w:id="49" w:name="_Toc502159516"/>
      <w:bookmarkStart w:id="50" w:name="_Toc502159672"/>
      <w:bookmarkStart w:id="51" w:name="_Toc502159707"/>
      <w:bookmarkStart w:id="52" w:name="_Toc502159805"/>
      <w:bookmarkStart w:id="53" w:name="_Toc502159963"/>
      <w:bookmarkStart w:id="54" w:name="_Toc502146284"/>
      <w:bookmarkStart w:id="55" w:name="_Toc502154868"/>
      <w:bookmarkStart w:id="56" w:name="_Toc502154899"/>
      <w:bookmarkStart w:id="57" w:name="_Toc502154934"/>
      <w:bookmarkStart w:id="58" w:name="_Toc502154969"/>
      <w:bookmarkStart w:id="59" w:name="_Toc502159478"/>
      <w:bookmarkStart w:id="60" w:name="_Toc502159517"/>
      <w:bookmarkStart w:id="61" w:name="_Toc502159673"/>
      <w:bookmarkStart w:id="62" w:name="_Toc502159708"/>
      <w:bookmarkStart w:id="63" w:name="_Toc502159806"/>
      <w:bookmarkStart w:id="64" w:name="_Toc502159964"/>
      <w:bookmarkStart w:id="65" w:name="_Toc502146285"/>
      <w:bookmarkStart w:id="66" w:name="_Toc502154869"/>
      <w:bookmarkStart w:id="67" w:name="_Toc502154900"/>
      <w:bookmarkStart w:id="68" w:name="_Toc502154935"/>
      <w:bookmarkStart w:id="69" w:name="_Toc502154970"/>
      <w:bookmarkStart w:id="70" w:name="_Toc502159479"/>
      <w:bookmarkStart w:id="71" w:name="_Toc502159518"/>
      <w:bookmarkStart w:id="72" w:name="_Toc502159674"/>
      <w:bookmarkStart w:id="73" w:name="_Toc502159709"/>
      <w:bookmarkStart w:id="74" w:name="_Toc502159807"/>
      <w:bookmarkStart w:id="75" w:name="_Toc502159965"/>
      <w:bookmarkStart w:id="76" w:name="_Toc502146286"/>
      <w:bookmarkStart w:id="77" w:name="_Toc502154870"/>
      <w:bookmarkStart w:id="78" w:name="_Toc502154901"/>
      <w:bookmarkStart w:id="79" w:name="_Toc502154936"/>
      <w:bookmarkStart w:id="80" w:name="_Toc502154971"/>
      <w:bookmarkStart w:id="81" w:name="_Toc502159480"/>
      <w:bookmarkStart w:id="82" w:name="_Toc502159519"/>
      <w:bookmarkStart w:id="83" w:name="_Toc502159675"/>
      <w:bookmarkStart w:id="84" w:name="_Toc502159710"/>
      <w:bookmarkStart w:id="85" w:name="_Toc502159808"/>
      <w:bookmarkStart w:id="86" w:name="_Toc502159966"/>
      <w:bookmarkStart w:id="87" w:name="_Toc502146287"/>
      <w:bookmarkStart w:id="88" w:name="_Toc502154871"/>
      <w:bookmarkStart w:id="89" w:name="_Toc502154902"/>
      <w:bookmarkStart w:id="90" w:name="_Toc502154937"/>
      <w:bookmarkStart w:id="91" w:name="_Toc502154972"/>
      <w:bookmarkStart w:id="92" w:name="_Toc502159481"/>
      <w:bookmarkStart w:id="93" w:name="_Toc502159520"/>
      <w:bookmarkStart w:id="94" w:name="_Toc502159676"/>
      <w:bookmarkStart w:id="95" w:name="_Toc502159711"/>
      <w:bookmarkStart w:id="96" w:name="_Toc502159809"/>
      <w:bookmarkStart w:id="97" w:name="_Toc502159967"/>
      <w:bookmarkStart w:id="98" w:name="_Toc502146288"/>
      <w:bookmarkStart w:id="99" w:name="_Toc502154872"/>
      <w:bookmarkStart w:id="100" w:name="_Toc502154903"/>
      <w:bookmarkStart w:id="101" w:name="_Toc502154938"/>
      <w:bookmarkStart w:id="102" w:name="_Toc502154973"/>
      <w:bookmarkStart w:id="103" w:name="_Toc502159482"/>
      <w:bookmarkStart w:id="104" w:name="_Toc502159521"/>
      <w:bookmarkStart w:id="105" w:name="_Toc502159677"/>
      <w:bookmarkStart w:id="106" w:name="_Toc502159712"/>
      <w:bookmarkStart w:id="107" w:name="_Toc502159810"/>
      <w:bookmarkStart w:id="108" w:name="_Toc502159968"/>
      <w:bookmarkStart w:id="109" w:name="_Toc502146289"/>
      <w:bookmarkStart w:id="110" w:name="_Toc502154873"/>
      <w:bookmarkStart w:id="111" w:name="_Toc502154904"/>
      <w:bookmarkStart w:id="112" w:name="_Toc502154939"/>
      <w:bookmarkStart w:id="113" w:name="_Toc502154974"/>
      <w:bookmarkStart w:id="114" w:name="_Toc502159483"/>
      <w:bookmarkStart w:id="115" w:name="_Toc502159522"/>
      <w:bookmarkStart w:id="116" w:name="_Toc502159678"/>
      <w:bookmarkStart w:id="117" w:name="_Toc502159713"/>
      <w:bookmarkStart w:id="118" w:name="_Toc502159811"/>
      <w:bookmarkStart w:id="119" w:name="_Toc502159969"/>
      <w:bookmarkStart w:id="120" w:name="_Toc502146290"/>
      <w:bookmarkStart w:id="121" w:name="_Toc502154874"/>
      <w:bookmarkStart w:id="122" w:name="_Toc502154905"/>
      <w:bookmarkStart w:id="123" w:name="_Toc502154940"/>
      <w:bookmarkStart w:id="124" w:name="_Toc502154975"/>
      <w:bookmarkStart w:id="125" w:name="_Toc502159484"/>
      <w:bookmarkStart w:id="126" w:name="_Toc502159523"/>
      <w:bookmarkStart w:id="127" w:name="_Toc502159679"/>
      <w:bookmarkStart w:id="128" w:name="_Toc502159714"/>
      <w:bookmarkStart w:id="129" w:name="_Toc502159812"/>
      <w:bookmarkStart w:id="130" w:name="_Toc50215997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color w:val="080808"/>
          <w:sz w:val="24"/>
          <w:szCs w:val="24"/>
        </w:rPr>
      </w:pPr>
      <w:bookmarkStart w:id="131" w:name="_Toc26958413"/>
      <w:bookmarkStart w:id="132" w:name="_Toc108003743"/>
      <w:r w:rsidRPr="00B95E19">
        <w:rPr>
          <w:rFonts w:ascii="Arial" w:hAnsi="Arial" w:cs="Arial"/>
          <w:sz w:val="24"/>
          <w:szCs w:val="24"/>
        </w:rPr>
        <w:t>4. Типы и виды рекламных конструкций</w:t>
      </w:r>
      <w:bookmarkEnd w:id="131"/>
      <w:bookmarkEnd w:id="132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4.1. Основные типы рекламных конструкций</w:t>
      </w:r>
      <w:r w:rsidR="00E70137" w:rsidRPr="00B95E19">
        <w:rPr>
          <w:rFonts w:ascii="Arial" w:hAnsi="Arial" w:cs="Arial"/>
        </w:rPr>
        <w:t>, предусмотренных к размещению на территории Ипатовского городского округа</w:t>
      </w:r>
      <w:r w:rsidRPr="00B95E19">
        <w:rPr>
          <w:rFonts w:ascii="Arial" w:hAnsi="Arial" w:cs="Arial"/>
        </w:rPr>
        <w:t>(Приложение 1):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  <w:i/>
        </w:rPr>
        <w:t xml:space="preserve">Брандмауэры </w:t>
      </w:r>
      <w:r w:rsidRPr="00B95E19">
        <w:rPr>
          <w:rFonts w:ascii="Arial" w:hAnsi="Arial" w:cs="Arial"/>
        </w:rPr>
        <w:t xml:space="preserve">– рекламные конструкции, размещаемые на плоскости стен зданий или сооружений, которые устанавливаются с учетом архитектурных особенностей этих зданий и сооружений, состоящие из каркаса, элементов </w:t>
      </w:r>
      <w:r w:rsidRPr="00B95E19">
        <w:rPr>
          <w:rFonts w:ascii="Arial" w:hAnsi="Arial" w:cs="Arial"/>
        </w:rPr>
        <w:lastRenderedPageBreak/>
        <w:t>крепления и имеющих одну поверхность</w:t>
      </w:r>
      <w:r w:rsidR="00C90456" w:rsidRPr="00B95E19">
        <w:rPr>
          <w:rFonts w:ascii="Arial" w:hAnsi="Arial" w:cs="Arial"/>
        </w:rPr>
        <w:t xml:space="preserve"> для размещения рекламы (далее –</w:t>
      </w:r>
      <w:r w:rsidRPr="00B95E19">
        <w:rPr>
          <w:rFonts w:ascii="Arial" w:hAnsi="Arial" w:cs="Arial"/>
        </w:rPr>
        <w:t xml:space="preserve"> информационное поле).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  <w:i/>
        </w:rPr>
        <w:t>Сити-форматы</w:t>
      </w:r>
      <w:r w:rsidRPr="00B95E19">
        <w:rPr>
          <w:rFonts w:ascii="Arial" w:hAnsi="Arial" w:cs="Arial"/>
        </w:rPr>
        <w:t xml:space="preserve"> (пилоны) – </w:t>
      </w:r>
      <w:r w:rsidR="00C90456" w:rsidRPr="00B95E19">
        <w:rPr>
          <w:rFonts w:ascii="Arial" w:hAnsi="Arial" w:cs="Arial"/>
        </w:rPr>
        <w:t>двухсторонние рекламные конструкции с внутренним подсветом, имеющие два информационных поля, размер каждого из которых составляет не более 1,2 x 1,8 метра, располагаемые на тротуарах или прилегающих к тротуарам газонах</w:t>
      </w:r>
      <w:r w:rsidRPr="00B95E19">
        <w:rPr>
          <w:rFonts w:ascii="Arial" w:hAnsi="Arial" w:cs="Arial"/>
        </w:rPr>
        <w:t>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  <w:i/>
        </w:rPr>
        <w:t>Щиты</w:t>
      </w:r>
      <w:r w:rsidRPr="00B95E19">
        <w:rPr>
          <w:rFonts w:ascii="Arial" w:hAnsi="Arial" w:cs="Arial"/>
        </w:rPr>
        <w:t>– щитовые рекламные конструкции, состоящие из фундамента, каркаса, опоры и имеющие одно или два информационных поля</w:t>
      </w:r>
      <w:r w:rsidR="00BA3137" w:rsidRPr="00B95E19">
        <w:rPr>
          <w:rFonts w:ascii="Arial" w:hAnsi="Arial" w:cs="Arial"/>
        </w:rPr>
        <w:t xml:space="preserve"> размером 3</w:t>
      </w:r>
      <w:r w:rsidRPr="00B95E19">
        <w:rPr>
          <w:rFonts w:ascii="Arial" w:hAnsi="Arial" w:cs="Arial"/>
        </w:rPr>
        <w:t xml:space="preserve">,0 x </w:t>
      </w:r>
      <w:r w:rsidR="00BA3137" w:rsidRPr="00B95E19">
        <w:rPr>
          <w:rFonts w:ascii="Arial" w:hAnsi="Arial" w:cs="Arial"/>
        </w:rPr>
        <w:t>6</w:t>
      </w:r>
      <w:r w:rsidRPr="00B95E19">
        <w:rPr>
          <w:rFonts w:ascii="Arial" w:hAnsi="Arial" w:cs="Arial"/>
        </w:rPr>
        <w:t>,0 метра.</w:t>
      </w:r>
    </w:p>
    <w:p w:rsidR="003609C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4.2. Осно</w:t>
      </w:r>
      <w:r w:rsidR="00B75A44" w:rsidRPr="00B95E19">
        <w:rPr>
          <w:rFonts w:ascii="Arial" w:hAnsi="Arial" w:cs="Arial"/>
        </w:rPr>
        <w:t>вные виды рекламных конструкций</w:t>
      </w:r>
      <w:r w:rsidR="004F6889" w:rsidRPr="00B95E19">
        <w:rPr>
          <w:rFonts w:ascii="Arial" w:hAnsi="Arial" w:cs="Arial"/>
        </w:rPr>
        <w:t>, предусмотренных к размещению на территории Ипатовского городского округа</w:t>
      </w:r>
      <w:r w:rsidRPr="00B95E19">
        <w:rPr>
          <w:rFonts w:ascii="Arial" w:hAnsi="Arial" w:cs="Arial"/>
        </w:rPr>
        <w:t>:</w:t>
      </w:r>
    </w:p>
    <w:p w:rsidR="003609C9" w:rsidRDefault="003609C9" w:rsidP="003609C9">
      <w:pPr>
        <w:ind w:firstLine="709"/>
        <w:jc w:val="both"/>
        <w:rPr>
          <w:rFonts w:ascii="Arial" w:hAnsi="Arial" w:cs="Arial"/>
          <w:i/>
        </w:rPr>
      </w:pPr>
      <w:r w:rsidRPr="00B95E19">
        <w:rPr>
          <w:rFonts w:ascii="Arial" w:hAnsi="Arial" w:cs="Arial"/>
        </w:rPr>
        <w:t xml:space="preserve">1) </w:t>
      </w:r>
      <w:r w:rsidRPr="00B95E19">
        <w:rPr>
          <w:rFonts w:ascii="Arial" w:hAnsi="Arial" w:cs="Arial"/>
          <w:i/>
        </w:rPr>
        <w:t>по месту расположения</w:t>
      </w:r>
    </w:p>
    <w:p w:rsidR="003609C9" w:rsidRDefault="003609C9" w:rsidP="00FC4EEC">
      <w:pPr>
        <w:pStyle w:val="a7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отдельно стоящие рекламные конструкции </w:t>
      </w:r>
      <w:r w:rsidR="00FC4EEC" w:rsidRPr="00B95E19">
        <w:rPr>
          <w:rFonts w:ascii="Arial" w:hAnsi="Arial" w:cs="Arial"/>
        </w:rPr>
        <w:t>–</w:t>
      </w:r>
      <w:r w:rsidRPr="00B95E19">
        <w:rPr>
          <w:rFonts w:ascii="Arial" w:hAnsi="Arial" w:cs="Arial"/>
        </w:rPr>
        <w:t xml:space="preserve"> стационарные наземные рекламные конструкции на собственных опорах;</w:t>
      </w:r>
    </w:p>
    <w:p w:rsidR="003609C9" w:rsidRDefault="003609C9" w:rsidP="00FC4EEC">
      <w:pPr>
        <w:pStyle w:val="a7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рекламные конструкции, располагаемые на внешних стенах, крышах и иных конструктивных элементах</w:t>
      </w:r>
      <w:r w:rsidR="005563AE">
        <w:rPr>
          <w:rFonts w:ascii="Arial" w:hAnsi="Arial" w:cs="Arial"/>
        </w:rPr>
        <w:t xml:space="preserve"> зданий, строений и сооружений </w:t>
      </w:r>
      <w:r w:rsidR="00E855E0">
        <w:rPr>
          <w:rFonts w:ascii="Arial" w:hAnsi="Arial" w:cs="Arial"/>
        </w:rPr>
        <w:t>(брандмауэры)</w:t>
      </w:r>
      <w:r w:rsidR="00A31D8C" w:rsidRPr="00B95E19">
        <w:rPr>
          <w:rFonts w:ascii="Arial" w:hAnsi="Arial" w:cs="Arial"/>
        </w:rPr>
        <w:t>.</w:t>
      </w:r>
    </w:p>
    <w:p w:rsidR="003609C9" w:rsidRDefault="003609C9" w:rsidP="003609C9">
      <w:pPr>
        <w:ind w:firstLine="709"/>
        <w:jc w:val="both"/>
        <w:rPr>
          <w:rFonts w:ascii="Arial" w:hAnsi="Arial" w:cs="Arial"/>
          <w:i/>
        </w:rPr>
      </w:pPr>
      <w:r w:rsidRPr="00B95E19">
        <w:rPr>
          <w:rFonts w:ascii="Arial" w:hAnsi="Arial" w:cs="Arial"/>
        </w:rPr>
        <w:t xml:space="preserve">2) </w:t>
      </w:r>
      <w:r w:rsidRPr="00B95E19">
        <w:rPr>
          <w:rFonts w:ascii="Arial" w:hAnsi="Arial" w:cs="Arial"/>
          <w:i/>
        </w:rPr>
        <w:t>по площади информационного</w:t>
      </w:r>
      <w:r w:rsidR="00696030">
        <w:rPr>
          <w:rFonts w:ascii="Arial" w:hAnsi="Arial" w:cs="Arial"/>
          <w:i/>
        </w:rPr>
        <w:t xml:space="preserve"> (рекламного)</w:t>
      </w:r>
      <w:r w:rsidRPr="00B95E19">
        <w:rPr>
          <w:rFonts w:ascii="Arial" w:hAnsi="Arial" w:cs="Arial"/>
          <w:i/>
        </w:rPr>
        <w:t xml:space="preserve"> поля</w:t>
      </w:r>
    </w:p>
    <w:p w:rsidR="003609C9" w:rsidRDefault="003609C9" w:rsidP="00FC4EEC">
      <w:pPr>
        <w:pStyle w:val="a7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малогабаритные рекламные конструкции с площадью одного </w:t>
      </w:r>
      <w:r w:rsidR="00696030">
        <w:rPr>
          <w:rFonts w:ascii="Arial" w:hAnsi="Arial" w:cs="Arial"/>
        </w:rPr>
        <w:t>информационного (</w:t>
      </w:r>
      <w:r w:rsidRPr="00B95E19">
        <w:rPr>
          <w:rFonts w:ascii="Arial" w:hAnsi="Arial" w:cs="Arial"/>
        </w:rPr>
        <w:t>рекламного</w:t>
      </w:r>
      <w:r w:rsidR="00696030">
        <w:rPr>
          <w:rFonts w:ascii="Arial" w:hAnsi="Arial" w:cs="Arial"/>
        </w:rPr>
        <w:t>)</w:t>
      </w:r>
      <w:r w:rsidRPr="00B95E19">
        <w:rPr>
          <w:rFonts w:ascii="Arial" w:hAnsi="Arial" w:cs="Arial"/>
        </w:rPr>
        <w:t xml:space="preserve"> поля менее 6 кв. м;</w:t>
      </w:r>
    </w:p>
    <w:p w:rsidR="003609C9" w:rsidRPr="00B95E19" w:rsidRDefault="003609C9" w:rsidP="00FC4EEC">
      <w:pPr>
        <w:pStyle w:val="a7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крупногабаритные рекламные конструкции с площадью одного </w:t>
      </w:r>
      <w:r w:rsidR="00696030">
        <w:rPr>
          <w:rFonts w:ascii="Arial" w:hAnsi="Arial" w:cs="Arial"/>
        </w:rPr>
        <w:t>информационного (</w:t>
      </w:r>
      <w:r w:rsidR="00696030" w:rsidRPr="00B95E19">
        <w:rPr>
          <w:rFonts w:ascii="Arial" w:hAnsi="Arial" w:cs="Arial"/>
        </w:rPr>
        <w:t>рекламного</w:t>
      </w:r>
      <w:r w:rsidR="00696030">
        <w:rPr>
          <w:rFonts w:ascii="Arial" w:hAnsi="Arial" w:cs="Arial"/>
        </w:rPr>
        <w:t>)</w:t>
      </w:r>
      <w:r w:rsidRPr="00B95E19">
        <w:rPr>
          <w:rFonts w:ascii="Arial" w:hAnsi="Arial" w:cs="Arial"/>
        </w:rPr>
        <w:t xml:space="preserve"> поля от 6 кв. м до 18 кв. м включительно</w:t>
      </w:r>
      <w:r w:rsidR="00A31D8C" w:rsidRPr="00B95E19">
        <w:rPr>
          <w:rFonts w:ascii="Arial" w:hAnsi="Arial" w:cs="Arial"/>
        </w:rPr>
        <w:t>.</w:t>
      </w:r>
    </w:p>
    <w:p w:rsidR="003609C9" w:rsidRPr="00B95E19" w:rsidRDefault="003609C9" w:rsidP="00085251">
      <w:pPr>
        <w:pStyle w:val="2"/>
        <w:spacing w:before="120"/>
        <w:rPr>
          <w:rFonts w:ascii="Arial" w:hAnsi="Arial" w:cs="Arial"/>
          <w:sz w:val="24"/>
          <w:szCs w:val="24"/>
        </w:rPr>
      </w:pPr>
      <w:bookmarkStart w:id="133" w:name="_Toc26958414"/>
      <w:bookmarkStart w:id="134" w:name="_Toc108003744"/>
      <w:r w:rsidRPr="00B95E19">
        <w:rPr>
          <w:rFonts w:ascii="Arial" w:hAnsi="Arial" w:cs="Arial"/>
          <w:sz w:val="24"/>
          <w:szCs w:val="24"/>
        </w:rPr>
        <w:t xml:space="preserve">5. Действие схемы по отношению к документам территориального планирования и градостроительного зонирования </w:t>
      </w:r>
      <w:r w:rsidR="00E73DB8" w:rsidRPr="00B95E19">
        <w:rPr>
          <w:rFonts w:ascii="Arial" w:hAnsi="Arial" w:cs="Arial"/>
          <w:sz w:val="24"/>
          <w:szCs w:val="24"/>
        </w:rPr>
        <w:t xml:space="preserve">Ипатовского городского </w:t>
      </w:r>
      <w:r w:rsidR="00820B8E" w:rsidRPr="00B95E19">
        <w:rPr>
          <w:rFonts w:ascii="Arial" w:hAnsi="Arial" w:cs="Arial"/>
          <w:sz w:val="24"/>
          <w:szCs w:val="24"/>
        </w:rPr>
        <w:t>округа</w:t>
      </w:r>
      <w:r w:rsidRPr="00B95E19">
        <w:rPr>
          <w:rFonts w:ascii="Arial" w:hAnsi="Arial" w:cs="Arial"/>
          <w:sz w:val="24"/>
          <w:szCs w:val="24"/>
        </w:rPr>
        <w:t xml:space="preserve"> Ставропольского края</w:t>
      </w:r>
      <w:bookmarkEnd w:id="133"/>
      <w:bookmarkEnd w:id="134"/>
    </w:p>
    <w:p w:rsidR="00E7024E" w:rsidRDefault="003609C9" w:rsidP="00673155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5.1. </w:t>
      </w:r>
      <w:r w:rsidR="00E7024E">
        <w:rPr>
          <w:rFonts w:ascii="Arial" w:hAnsi="Arial" w:cs="Arial"/>
        </w:rPr>
        <w:t>Схема должна соответствовать утвержденным документам территориального планирования</w:t>
      </w:r>
      <w:r w:rsidR="00F118D2">
        <w:rPr>
          <w:rFonts w:ascii="Arial" w:hAnsi="Arial" w:cs="Arial"/>
        </w:rPr>
        <w:t xml:space="preserve"> и градостроительного зонирования</w:t>
      </w:r>
      <w:r w:rsidR="00E7024E">
        <w:rPr>
          <w:rFonts w:ascii="Arial" w:hAnsi="Arial" w:cs="Arial"/>
        </w:rPr>
        <w:t xml:space="preserve"> Ипатовского городского округа Ставропольского края.</w:t>
      </w:r>
    </w:p>
    <w:p w:rsidR="002D1C17" w:rsidRDefault="00E7024E" w:rsidP="00673155">
      <w:pPr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5.2. </w:t>
      </w:r>
      <w:r w:rsidR="003609C9" w:rsidRPr="00B95E19">
        <w:rPr>
          <w:rFonts w:ascii="Arial" w:hAnsi="Arial" w:cs="Arial"/>
        </w:rPr>
        <w:t xml:space="preserve">Схема разрабатывается на основе и в соответствии с </w:t>
      </w:r>
      <w:r w:rsidR="00AE21C9" w:rsidRPr="00B95E19">
        <w:rPr>
          <w:rFonts w:ascii="Arial" w:hAnsi="Arial" w:cs="Arial"/>
        </w:rPr>
        <w:t xml:space="preserve">Решением </w:t>
      </w:r>
      <w:r w:rsidR="00673155" w:rsidRPr="00B95E19">
        <w:rPr>
          <w:rFonts w:ascii="Arial" w:hAnsi="Arial" w:cs="Arial"/>
        </w:rPr>
        <w:t xml:space="preserve">Думы </w:t>
      </w:r>
      <w:r w:rsidR="00E73DB8" w:rsidRPr="00B95E19">
        <w:rPr>
          <w:rFonts w:ascii="Arial" w:hAnsi="Arial" w:cs="Arial"/>
        </w:rPr>
        <w:t xml:space="preserve">Ипатовского городского </w:t>
      </w:r>
      <w:r w:rsidR="00673155" w:rsidRPr="00B95E19">
        <w:rPr>
          <w:rFonts w:ascii="Arial" w:hAnsi="Arial" w:cs="Arial"/>
        </w:rPr>
        <w:t xml:space="preserve">округа </w:t>
      </w:r>
      <w:r w:rsidR="00AE21C9" w:rsidRPr="00B95E19">
        <w:rPr>
          <w:rFonts w:ascii="Arial" w:hAnsi="Arial" w:cs="Arial"/>
        </w:rPr>
        <w:t xml:space="preserve">Ставропольского края </w:t>
      </w:r>
      <w:r w:rsidR="00673155" w:rsidRPr="00B95E19">
        <w:rPr>
          <w:rFonts w:ascii="Arial" w:hAnsi="Arial" w:cs="Arial"/>
        </w:rPr>
        <w:t xml:space="preserve">от </w:t>
      </w:r>
      <w:r w:rsidR="00E73DB8" w:rsidRPr="00B95E19">
        <w:rPr>
          <w:rFonts w:ascii="Arial" w:hAnsi="Arial" w:cs="Arial"/>
        </w:rPr>
        <w:t>06</w:t>
      </w:r>
      <w:r w:rsidR="00673155" w:rsidRPr="00B95E19">
        <w:rPr>
          <w:rFonts w:ascii="Arial" w:hAnsi="Arial" w:cs="Arial"/>
        </w:rPr>
        <w:t>.0</w:t>
      </w:r>
      <w:r w:rsidR="00E73DB8" w:rsidRPr="00B95E19">
        <w:rPr>
          <w:rFonts w:ascii="Arial" w:hAnsi="Arial" w:cs="Arial"/>
        </w:rPr>
        <w:t>7</w:t>
      </w:r>
      <w:r w:rsidR="00673155" w:rsidRPr="00B95E19">
        <w:rPr>
          <w:rFonts w:ascii="Arial" w:hAnsi="Arial" w:cs="Arial"/>
        </w:rPr>
        <w:t>.202</w:t>
      </w:r>
      <w:r w:rsidR="00E73DB8" w:rsidRPr="00B95E19">
        <w:rPr>
          <w:rFonts w:ascii="Arial" w:hAnsi="Arial" w:cs="Arial"/>
        </w:rPr>
        <w:t>1</w:t>
      </w:r>
      <w:r w:rsidR="00673155" w:rsidRPr="00B95E19">
        <w:rPr>
          <w:rFonts w:ascii="Arial" w:hAnsi="Arial" w:cs="Arial"/>
        </w:rPr>
        <w:t xml:space="preserve"> г. №</w:t>
      </w:r>
      <w:r w:rsidR="00E73DB8" w:rsidRPr="00B95E19">
        <w:rPr>
          <w:rFonts w:ascii="Arial" w:hAnsi="Arial" w:cs="Arial"/>
        </w:rPr>
        <w:t>82</w:t>
      </w:r>
      <w:r w:rsidR="00673155" w:rsidRPr="00B95E19">
        <w:rPr>
          <w:rFonts w:ascii="Arial" w:hAnsi="Arial" w:cs="Arial"/>
        </w:rPr>
        <w:t xml:space="preserve"> «</w:t>
      </w:r>
      <w:r w:rsidR="00E73DB8" w:rsidRPr="00B95E19">
        <w:rPr>
          <w:rFonts w:ascii="Arial" w:hAnsi="Arial" w:cs="Arial"/>
        </w:rPr>
        <w:t>О внесении изменений в генеральный план Ипатовского городского округа Ставропольского края, утвержденный решением Думы Ипатовского городского округа Ставропольского края от 20.08.2019 г. №75 «</w:t>
      </w:r>
      <w:r w:rsidR="00673155" w:rsidRPr="00B95E19">
        <w:rPr>
          <w:rFonts w:ascii="Arial" w:hAnsi="Arial" w:cs="Arial"/>
        </w:rPr>
        <w:t>Об утверждении</w:t>
      </w:r>
      <w:r w:rsidR="003609C9" w:rsidRPr="00B95E19">
        <w:rPr>
          <w:rFonts w:ascii="Arial" w:hAnsi="Arial" w:cs="Arial"/>
        </w:rPr>
        <w:t>генеральн</w:t>
      </w:r>
      <w:r w:rsidR="00673155" w:rsidRPr="00B95E19">
        <w:rPr>
          <w:rFonts w:ascii="Arial" w:hAnsi="Arial" w:cs="Arial"/>
        </w:rPr>
        <w:t>ого</w:t>
      </w:r>
      <w:r w:rsidR="003609C9" w:rsidRPr="00B95E19">
        <w:rPr>
          <w:rFonts w:ascii="Arial" w:hAnsi="Arial" w:cs="Arial"/>
        </w:rPr>
        <w:t xml:space="preserve"> план</w:t>
      </w:r>
      <w:r w:rsidR="00673155" w:rsidRPr="00B95E19">
        <w:rPr>
          <w:rFonts w:ascii="Arial" w:hAnsi="Arial" w:cs="Arial"/>
        </w:rPr>
        <w:t xml:space="preserve">а </w:t>
      </w:r>
      <w:r w:rsidR="00AE21C9" w:rsidRPr="00B95E19">
        <w:rPr>
          <w:rFonts w:ascii="Arial" w:hAnsi="Arial" w:cs="Arial"/>
        </w:rPr>
        <w:t xml:space="preserve">Ипатовского городского округа </w:t>
      </w:r>
      <w:r w:rsidR="00673155" w:rsidRPr="00B95E19">
        <w:rPr>
          <w:rFonts w:ascii="Arial" w:hAnsi="Arial" w:cs="Arial"/>
        </w:rPr>
        <w:t>Ставропольского края», а</w:t>
      </w:r>
      <w:r w:rsidR="006E3C42" w:rsidRPr="00B95E19">
        <w:rPr>
          <w:rFonts w:ascii="Arial" w:hAnsi="Arial" w:cs="Arial"/>
        </w:rPr>
        <w:t xml:space="preserve">также на основе и в соответствии с </w:t>
      </w:r>
      <w:r w:rsidR="001B2AA4" w:rsidRPr="00B95E19">
        <w:rPr>
          <w:rFonts w:ascii="Arial" w:hAnsi="Arial" w:cs="Arial"/>
        </w:rPr>
        <w:t>Постановлением</w:t>
      </w:r>
      <w:r w:rsidR="00AE21C9" w:rsidRPr="00B95E19">
        <w:rPr>
          <w:rFonts w:ascii="Arial" w:hAnsi="Arial" w:cs="Arial"/>
        </w:rPr>
        <w:t xml:space="preserve">администрацииИпатовского городского округа Ставропольского края </w:t>
      </w:r>
      <w:r w:rsidR="00673155" w:rsidRPr="00B95E19">
        <w:rPr>
          <w:rFonts w:ascii="Arial" w:hAnsi="Arial" w:cs="Arial"/>
        </w:rPr>
        <w:t xml:space="preserve">от </w:t>
      </w:r>
      <w:r w:rsidR="0087715A">
        <w:rPr>
          <w:rFonts w:ascii="Arial" w:hAnsi="Arial" w:cs="Arial"/>
        </w:rPr>
        <w:t>30.05.2022 г. №758 «О внесении изменений</w:t>
      </w:r>
      <w:r w:rsidR="00FD5CFA">
        <w:rPr>
          <w:rFonts w:ascii="Arial" w:hAnsi="Arial" w:cs="Arial"/>
        </w:rPr>
        <w:t xml:space="preserve">в </w:t>
      </w:r>
      <w:r w:rsidR="0087715A" w:rsidRPr="00B95E19">
        <w:rPr>
          <w:rFonts w:ascii="Arial" w:hAnsi="Arial" w:cs="Arial"/>
        </w:rPr>
        <w:t>правил</w:t>
      </w:r>
      <w:r w:rsidR="00FD5CFA">
        <w:rPr>
          <w:rFonts w:ascii="Arial" w:hAnsi="Arial" w:cs="Arial"/>
        </w:rPr>
        <w:t>а</w:t>
      </w:r>
      <w:r w:rsidR="0087715A" w:rsidRPr="00B95E19">
        <w:rPr>
          <w:rFonts w:ascii="Arial" w:hAnsi="Arial" w:cs="Arial"/>
        </w:rPr>
        <w:t xml:space="preserve"> землепользования и застройки Ипатовского городского округа Ставропольского края»</w:t>
      </w:r>
      <w:r w:rsidR="0087715A">
        <w:rPr>
          <w:rFonts w:ascii="Arial" w:hAnsi="Arial" w:cs="Arial"/>
        </w:rPr>
        <w:t>, утвержденны</w:t>
      </w:r>
      <w:r w:rsidR="00FD5CFA">
        <w:rPr>
          <w:rFonts w:ascii="Arial" w:hAnsi="Arial" w:cs="Arial"/>
        </w:rPr>
        <w:t>ми</w:t>
      </w:r>
      <w:r w:rsidR="0087715A">
        <w:rPr>
          <w:rFonts w:ascii="Arial" w:hAnsi="Arial" w:cs="Arial"/>
        </w:rPr>
        <w:t xml:space="preserve"> Постановлением администрации от </w:t>
      </w:r>
      <w:r w:rsidR="00673155" w:rsidRPr="00B95E19">
        <w:rPr>
          <w:rFonts w:ascii="Arial" w:hAnsi="Arial" w:cs="Arial"/>
        </w:rPr>
        <w:t>2</w:t>
      </w:r>
      <w:r w:rsidR="00AE21C9" w:rsidRPr="00B95E19">
        <w:rPr>
          <w:rFonts w:ascii="Arial" w:hAnsi="Arial" w:cs="Arial"/>
        </w:rPr>
        <w:t>1</w:t>
      </w:r>
      <w:r w:rsidR="00673155" w:rsidRPr="00B95E19">
        <w:rPr>
          <w:rFonts w:ascii="Arial" w:hAnsi="Arial" w:cs="Arial"/>
        </w:rPr>
        <w:t>.</w:t>
      </w:r>
      <w:r w:rsidR="00AE21C9" w:rsidRPr="00B95E19">
        <w:rPr>
          <w:rFonts w:ascii="Arial" w:hAnsi="Arial" w:cs="Arial"/>
        </w:rPr>
        <w:t>12</w:t>
      </w:r>
      <w:r w:rsidR="00673155" w:rsidRPr="00B95E19">
        <w:rPr>
          <w:rFonts w:ascii="Arial" w:hAnsi="Arial" w:cs="Arial"/>
        </w:rPr>
        <w:t>.202</w:t>
      </w:r>
      <w:r w:rsidR="00AE21C9" w:rsidRPr="00B95E19">
        <w:rPr>
          <w:rFonts w:ascii="Arial" w:hAnsi="Arial" w:cs="Arial"/>
        </w:rPr>
        <w:t>1</w:t>
      </w:r>
      <w:r w:rsidR="00673155" w:rsidRPr="00B95E19">
        <w:rPr>
          <w:rFonts w:ascii="Arial" w:hAnsi="Arial" w:cs="Arial"/>
        </w:rPr>
        <w:t xml:space="preserve"> г. №</w:t>
      </w:r>
      <w:r w:rsidR="00AE21C9" w:rsidRPr="00B95E19">
        <w:rPr>
          <w:rFonts w:ascii="Arial" w:hAnsi="Arial" w:cs="Arial"/>
        </w:rPr>
        <w:t>1949 «</w:t>
      </w:r>
      <w:r w:rsidR="00673155" w:rsidRPr="00B95E19">
        <w:rPr>
          <w:rFonts w:ascii="Arial" w:hAnsi="Arial" w:cs="Arial"/>
        </w:rPr>
        <w:t xml:space="preserve">Об утверждении правил землепользования и застройки </w:t>
      </w:r>
      <w:r w:rsidR="00AE21C9" w:rsidRPr="00B95E19">
        <w:rPr>
          <w:rFonts w:ascii="Arial" w:hAnsi="Arial" w:cs="Arial"/>
        </w:rPr>
        <w:t xml:space="preserve">Ипатовского городского округа </w:t>
      </w:r>
      <w:r w:rsidR="00673155" w:rsidRPr="00B95E19">
        <w:rPr>
          <w:rFonts w:ascii="Arial" w:hAnsi="Arial" w:cs="Arial"/>
        </w:rPr>
        <w:t>Ставропольского края»</w:t>
      </w:r>
      <w:r w:rsidR="0087715A">
        <w:rPr>
          <w:rFonts w:ascii="Arial" w:hAnsi="Arial" w:cs="Arial"/>
        </w:rPr>
        <w:t xml:space="preserve"> (</w:t>
      </w:r>
      <w:r w:rsidR="00DA7726">
        <w:rPr>
          <w:rFonts w:ascii="Arial" w:hAnsi="Arial" w:cs="Arial"/>
        </w:rPr>
        <w:t>пересечение зоны размещения рекламных конструкций и территориальных зон</w:t>
      </w:r>
      <w:r w:rsidR="008B23FF" w:rsidRPr="00B95E19">
        <w:rPr>
          <w:rFonts w:ascii="Arial" w:hAnsi="Arial" w:cs="Arial"/>
        </w:rPr>
        <w:t xml:space="preserve">правил землепользования и застройки Ипатовского городского округа </w:t>
      </w:r>
      <w:r w:rsidR="00351210">
        <w:rPr>
          <w:rFonts w:ascii="Arial" w:hAnsi="Arial" w:cs="Arial"/>
        </w:rPr>
        <w:t>отображено в</w:t>
      </w:r>
      <w:r w:rsidR="0087715A">
        <w:rPr>
          <w:rFonts w:ascii="Arial" w:hAnsi="Arial" w:cs="Arial"/>
        </w:rPr>
        <w:t>приложени</w:t>
      </w:r>
      <w:r w:rsidR="00351210">
        <w:rPr>
          <w:rFonts w:ascii="Arial" w:hAnsi="Arial" w:cs="Arial"/>
        </w:rPr>
        <w:t>и</w:t>
      </w:r>
      <w:r w:rsidR="0087715A">
        <w:rPr>
          <w:rFonts w:ascii="Arial" w:hAnsi="Arial" w:cs="Arial"/>
        </w:rPr>
        <w:t xml:space="preserve"> 5</w:t>
      </w:r>
      <w:r w:rsidR="00351210">
        <w:rPr>
          <w:rFonts w:ascii="Arial" w:hAnsi="Arial" w:cs="Arial"/>
        </w:rPr>
        <w:t>Схемы</w:t>
      </w:r>
      <w:r w:rsidR="0087715A">
        <w:rPr>
          <w:rFonts w:ascii="Arial" w:hAnsi="Arial" w:cs="Arial"/>
        </w:rPr>
        <w:t>)</w:t>
      </w:r>
      <w:r w:rsidR="00673155" w:rsidRPr="00B95E19">
        <w:rPr>
          <w:rFonts w:ascii="Arial" w:hAnsi="Arial" w:cs="Arial"/>
        </w:rPr>
        <w:t>.</w:t>
      </w:r>
    </w:p>
    <w:p w:rsidR="003609C9" w:rsidRPr="00B95E19" w:rsidRDefault="003609C9" w:rsidP="00085251">
      <w:pPr>
        <w:pStyle w:val="2"/>
        <w:spacing w:before="120"/>
        <w:rPr>
          <w:rFonts w:ascii="Arial" w:hAnsi="Arial" w:cs="Arial"/>
          <w:sz w:val="24"/>
          <w:szCs w:val="24"/>
        </w:rPr>
      </w:pPr>
      <w:bookmarkStart w:id="135" w:name="_Toc26958415"/>
      <w:bookmarkStart w:id="136" w:name="_Toc108003745"/>
      <w:r w:rsidRPr="00B95E19">
        <w:rPr>
          <w:rFonts w:ascii="Arial" w:hAnsi="Arial" w:cs="Arial"/>
          <w:sz w:val="24"/>
          <w:szCs w:val="24"/>
        </w:rPr>
        <w:t>6. Общие положения по отношению к ранее возникшим правам</w:t>
      </w:r>
      <w:bookmarkEnd w:id="135"/>
      <w:bookmarkEnd w:id="136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6.1. Принятые до введения в действие настоящей Схемы нормативные правовые акты органов местного самоуправления по вопросам размещения и использования рекламных конструкций на территории </w:t>
      </w:r>
      <w:r w:rsidR="00A05E98" w:rsidRPr="00B95E19">
        <w:rPr>
          <w:rFonts w:ascii="Arial" w:hAnsi="Arial" w:cs="Arial"/>
        </w:rPr>
        <w:t>Ипатовского городского</w:t>
      </w:r>
      <w:r w:rsidR="00820B8E" w:rsidRPr="00B95E19">
        <w:rPr>
          <w:rFonts w:ascii="Arial" w:hAnsi="Arial" w:cs="Arial"/>
        </w:rPr>
        <w:t>округа</w:t>
      </w:r>
      <w:r w:rsidRPr="00B95E19">
        <w:rPr>
          <w:rFonts w:ascii="Arial" w:hAnsi="Arial" w:cs="Arial"/>
        </w:rPr>
        <w:t xml:space="preserve"> применяются в части, не противоречащей настоящей Схеме.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6.2. Рекламные конструкции, существовавшие на законных основаниях до введения в действие настоящей Схемы, являются несоответствующими настоящей Схеме в случаях, когда эти объекты: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lastRenderedPageBreak/>
        <w:t>1) размещены за пределами зон и мест размещения, предусмотренных в Схеме для размещения рекламных конструкций;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2) имеют типы и виды, параметры и характеристики рекламных конструкций, не соответствующие установленным настоящей Схемой для конкретной зоны размещения рекламных конструкций;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3) нарушают требования обеспечения эстетичного внешнего архитектурного облика сложившейся застройки, градостроительные нормы и правила, требования безопасности.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6.3. Разрешения на установку рекламных конструкций, выданные физическим и юридическим лицам до введения в действие настоящей Схемы и не противоречащие ей, являются действительными и действуют до окончания срока полученного разрешения. Разрешения на установку рекламных конструкций, выданные физическим и юридическим лицам до введения в действие настоящей Схемы и не соответствующие ей подлежат демонтажу.</w:t>
      </w:r>
    </w:p>
    <w:p w:rsidR="003609C9" w:rsidRPr="00B95E19" w:rsidRDefault="003609C9" w:rsidP="00351210">
      <w:pPr>
        <w:pStyle w:val="1"/>
        <w:spacing w:before="120"/>
        <w:rPr>
          <w:rFonts w:ascii="Arial" w:eastAsia="Times New Roman" w:hAnsi="Arial" w:cs="Arial"/>
          <w:sz w:val="24"/>
          <w:szCs w:val="24"/>
        </w:rPr>
      </w:pPr>
      <w:bookmarkStart w:id="137" w:name="_Toc26958416"/>
      <w:bookmarkStart w:id="138" w:name="_Toc108003746"/>
      <w:r w:rsidRPr="00B95E19">
        <w:rPr>
          <w:rFonts w:ascii="Arial" w:eastAsia="Times New Roman" w:hAnsi="Arial" w:cs="Arial"/>
          <w:sz w:val="24"/>
          <w:szCs w:val="24"/>
        </w:rPr>
        <w:t>ЧАСТЬ 2. ПОЛОЖЕНИЕ О ПОРЯДКЕ РАЗМЕЩЕНИЯ, ЭКСПЛУАТАЦИИ И УТИЛИЗАЦИИ РЕКЛАМНЫХ КОНСТРУКЦИЙ</w:t>
      </w:r>
      <w:bookmarkEnd w:id="137"/>
      <w:bookmarkEnd w:id="138"/>
    </w:p>
    <w:p w:rsidR="003609C9" w:rsidRPr="00B95E19" w:rsidRDefault="003609C9" w:rsidP="00351210">
      <w:pPr>
        <w:pStyle w:val="2"/>
        <w:spacing w:after="0"/>
        <w:rPr>
          <w:rFonts w:ascii="Arial" w:hAnsi="Arial" w:cs="Arial"/>
          <w:sz w:val="24"/>
          <w:szCs w:val="24"/>
        </w:rPr>
      </w:pPr>
      <w:bookmarkStart w:id="139" w:name="_Toc26958417"/>
      <w:bookmarkStart w:id="140" w:name="_Toc108003747"/>
      <w:r w:rsidRPr="00B95E19">
        <w:rPr>
          <w:rFonts w:ascii="Arial" w:hAnsi="Arial" w:cs="Arial"/>
          <w:sz w:val="24"/>
          <w:szCs w:val="24"/>
        </w:rPr>
        <w:t>7. Общие требования к распространению наружной рекламы</w:t>
      </w:r>
      <w:bookmarkEnd w:id="139"/>
      <w:bookmarkEnd w:id="140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7.1. Рекламная конструкция должна использоваться исключительно в целях распространения рекламы, социальной рекламы.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7.2. Распространение наружной рекламы и эксплуатация рекламной конструкции осуществляется владельцем рекламной конструкции, являющимся рекламораспространителем.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7.3. Установка и эксплуатация рекламной конструкции допускаются при наличии разрешения на установку и эксплуатацию рекламной конструкции. </w:t>
      </w:r>
    </w:p>
    <w:p w:rsidR="00812EDB" w:rsidRPr="00B95E19" w:rsidRDefault="003609C9" w:rsidP="00812EDB">
      <w:pPr>
        <w:ind w:firstLine="708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7.4. Рекламные конструкции должны быть изготовлены и размещены в строгом соответствии с проектами и Схемой размещения</w:t>
      </w:r>
      <w:r w:rsidR="00BC2C9D" w:rsidRPr="00B95E19">
        <w:rPr>
          <w:rFonts w:ascii="Arial" w:hAnsi="Arial" w:cs="Arial"/>
        </w:rPr>
        <w:t xml:space="preserve"> рекламных конструкций</w:t>
      </w:r>
      <w:r w:rsidRPr="00B95E19">
        <w:rPr>
          <w:rFonts w:ascii="Arial" w:hAnsi="Arial" w:cs="Arial"/>
        </w:rPr>
        <w:t>. Проектная документация подлежит согл</w:t>
      </w:r>
      <w:r w:rsidR="00812EDB" w:rsidRPr="00B95E19">
        <w:rPr>
          <w:rFonts w:ascii="Arial" w:hAnsi="Arial" w:cs="Arial"/>
        </w:rPr>
        <w:t xml:space="preserve">асованию с инженерными службамии начальником отдела </w:t>
      </w:r>
      <w:r w:rsidR="00A05E98" w:rsidRPr="00B95E19">
        <w:rPr>
          <w:rFonts w:ascii="Arial" w:hAnsi="Arial" w:cs="Arial"/>
        </w:rPr>
        <w:t>капитального строительства</w:t>
      </w:r>
      <w:r w:rsidR="00812EDB" w:rsidRPr="00B95E19">
        <w:rPr>
          <w:rFonts w:ascii="Arial" w:hAnsi="Arial" w:cs="Arial"/>
        </w:rPr>
        <w:t xml:space="preserve"> администрации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12EDB" w:rsidRPr="00B95E19">
        <w:rPr>
          <w:rFonts w:ascii="Arial" w:hAnsi="Arial" w:cs="Arial"/>
        </w:rPr>
        <w:t>округа.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  <w:bCs/>
        </w:rPr>
      </w:pPr>
      <w:r w:rsidRPr="00B95E19">
        <w:rPr>
          <w:rFonts w:ascii="Arial" w:hAnsi="Arial" w:cs="Arial"/>
        </w:rPr>
        <w:t xml:space="preserve">7.5. Рекламная конструкция, установленная без разрешения, является самовольной. В случае установки и (или) эксплуатации рекламной конструкции на территории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 xml:space="preserve">округа </w:t>
      </w:r>
      <w:r w:rsidRPr="00B95E19">
        <w:rPr>
          <w:rFonts w:ascii="Arial" w:hAnsi="Arial" w:cs="Arial"/>
        </w:rPr>
        <w:t>без разрешения, срок действия которого не истек, она подлежит демонтажу в соответствии со статьей 11 настоящей Схемы.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7.6. Распространение рекламы на знаке дорожного движения, его опоре или любом ином приспособлении, предназначенном для регулирования дорожного движения, не допускается. Установка и эксплуатация рекламных конструкций должны обеспечивать условия безопасности и беспрепятственного движения транспорта и пешеходов.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7.7. Рекламная конструкция и ее территориальное размещение должны соответствовать требованиям технического регламента. До введения в действие технического регламента рекламная конструкция и ее территориальное размещение должны соответствовать требованиям ГОСТ Р 52044-2003 «Наружная реклама на автомобильных дорогах и территориях городских и сельских поселений. Общие технические требования к средствам наружной рекламы. Правила размещения», настоящей Схеме.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7.8. Рекламная конструкция должна иметь маркировку с указанием рекламораспространителя и номера его телефона. 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7.</w:t>
      </w:r>
      <w:r w:rsidR="008A41C4" w:rsidRPr="00B95E19">
        <w:rPr>
          <w:rFonts w:ascii="Arial" w:hAnsi="Arial" w:cs="Arial"/>
        </w:rPr>
        <w:t>9</w:t>
      </w:r>
      <w:r w:rsidRPr="00B95E19">
        <w:rPr>
          <w:rFonts w:ascii="Arial" w:hAnsi="Arial" w:cs="Arial"/>
        </w:rPr>
        <w:t xml:space="preserve">. В средствах наружной рекламы используют осветительные приборы промышленного изготовления, обеспечивающие требования электро- и пожаробезопасности. Осветительные приборы и устройства, подключаемые к </w:t>
      </w:r>
      <w:r w:rsidRPr="00B95E19">
        <w:rPr>
          <w:rFonts w:ascii="Arial" w:hAnsi="Arial" w:cs="Arial"/>
        </w:rPr>
        <w:lastRenderedPageBreak/>
        <w:t>электросети, должны соответствовать требованиям Правил устройства электроустановок, а их эксплуатация – требованиям Правил эксплуатации и техники безопасности.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141" w:name="_Toc26958418"/>
      <w:bookmarkStart w:id="142" w:name="_Toc108003748"/>
      <w:r w:rsidRPr="00B95E19">
        <w:rPr>
          <w:rFonts w:ascii="Arial" w:hAnsi="Arial" w:cs="Arial"/>
          <w:sz w:val="24"/>
          <w:szCs w:val="24"/>
        </w:rPr>
        <w:t>8. Порядок заключения и действия договоров на установку и эксплуатацию рекламной конструкции</w:t>
      </w:r>
      <w:bookmarkEnd w:id="141"/>
      <w:bookmarkEnd w:id="142"/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8.1. Установка и эксплуатация рекламной конструкции осуществляются </w:t>
      </w:r>
      <w:r w:rsidR="00AC4F43" w:rsidRPr="00B95E19">
        <w:rPr>
          <w:rFonts w:ascii="Arial" w:hAnsi="Arial" w:cs="Arial"/>
        </w:rPr>
        <w:t xml:space="preserve">ее владельцем по договору с </w:t>
      </w:r>
      <w:r w:rsidRPr="00B95E19">
        <w:rPr>
          <w:rFonts w:ascii="Arial" w:hAnsi="Arial" w:cs="Arial"/>
        </w:rPr>
        <w:t xml:space="preserve">собственником земельного участка, здания или иного недвижимого имущества, к которому присоединяется рекламная конструкция, либо с лицом, </w:t>
      </w:r>
      <w:r w:rsidR="000C5866" w:rsidRPr="00B95E19">
        <w:rPr>
          <w:rFonts w:ascii="Arial" w:hAnsi="Arial" w:cs="Arial"/>
        </w:rPr>
        <w:t>управомоченным собственником такого имущества, в том числе с арендатором</w:t>
      </w:r>
      <w:r w:rsidRPr="00B95E19">
        <w:rPr>
          <w:rFonts w:ascii="Arial" w:hAnsi="Arial" w:cs="Arial"/>
        </w:rPr>
        <w:t>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8.2. Заключение договоров на установку и эксплуатацию рекламной конструкции осуществляется в соответствии с требованиями Федерального закона от 13 марта 2006 года №38-ФЗ «О рекламе», а также нормативно-правовыми актами органов местного самоуправления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>округа</w:t>
      </w:r>
      <w:r w:rsidRPr="00B95E19">
        <w:rPr>
          <w:rFonts w:ascii="Arial" w:hAnsi="Arial" w:cs="Arial"/>
        </w:rPr>
        <w:t>.</w:t>
      </w:r>
    </w:p>
    <w:p w:rsidR="003609C9" w:rsidRPr="00B95E19" w:rsidRDefault="003609C9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В сл</w:t>
      </w:r>
      <w:r w:rsidR="00A05E98" w:rsidRPr="00B95E19">
        <w:rPr>
          <w:rFonts w:ascii="Arial" w:hAnsi="Arial" w:cs="Arial"/>
        </w:rPr>
        <w:t>учае если недвижимое имущество</w:t>
      </w:r>
      <w:r w:rsidRPr="00B95E19">
        <w:rPr>
          <w:rFonts w:ascii="Arial" w:hAnsi="Arial" w:cs="Arial"/>
        </w:rPr>
        <w:t xml:space="preserve"> находится в муниципальной собственности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>округа</w:t>
      </w:r>
      <w:r w:rsidRPr="00B95E19">
        <w:rPr>
          <w:rFonts w:ascii="Arial" w:hAnsi="Arial" w:cs="Arial"/>
        </w:rPr>
        <w:t xml:space="preserve">, договор заключается между владельцем рекламной конструкции и администрацией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 xml:space="preserve">округа </w:t>
      </w:r>
      <w:r w:rsidRPr="00B95E19">
        <w:rPr>
          <w:rFonts w:ascii="Arial" w:hAnsi="Arial" w:cs="Arial"/>
        </w:rPr>
        <w:t xml:space="preserve">по результатам проведения торгов. </w:t>
      </w:r>
      <w:r w:rsidR="00F705CF" w:rsidRPr="00B95E19">
        <w:rPr>
          <w:rFonts w:ascii="Arial" w:hAnsi="Arial" w:cs="Arial"/>
        </w:rPr>
        <w:t xml:space="preserve">Форма проведения торгов устанавливается администрацией </w:t>
      </w:r>
      <w:r w:rsidR="00A05E98" w:rsidRPr="00B95E19">
        <w:rPr>
          <w:rFonts w:ascii="Arial" w:hAnsi="Arial" w:cs="Arial"/>
        </w:rPr>
        <w:t xml:space="preserve">Ипатовского городского </w:t>
      </w:r>
      <w:r w:rsidR="00820B8E" w:rsidRPr="00B95E19">
        <w:rPr>
          <w:rFonts w:ascii="Arial" w:hAnsi="Arial" w:cs="Arial"/>
        </w:rPr>
        <w:t>округа</w:t>
      </w:r>
      <w:r w:rsidR="00F705CF" w:rsidRPr="00B95E19">
        <w:rPr>
          <w:rFonts w:ascii="Arial" w:hAnsi="Arial" w:cs="Arial"/>
        </w:rPr>
        <w:t xml:space="preserve">. </w:t>
      </w:r>
      <w:r w:rsidRPr="00B95E19">
        <w:rPr>
          <w:rFonts w:ascii="Arial" w:hAnsi="Arial" w:cs="Arial"/>
        </w:rPr>
        <w:t xml:space="preserve">В случае, если недвижимое имущество, к которому присоединяется рекламная конструкция закреплено на праве хозяйственного ведения, оперативного управления или ином вещном праве, договор заключается с лицом обладающим правом хозяйственного ведения, правом оперативного управления или иным вещным правом при наличии согласия </w:t>
      </w:r>
      <w:r w:rsidR="0049736D" w:rsidRPr="00B95E19">
        <w:rPr>
          <w:rFonts w:ascii="Arial" w:hAnsi="Arial" w:cs="Arial"/>
        </w:rPr>
        <w:t>такого собственникаи с соблюдением требований, установленных </w:t>
      </w:r>
      <w:hyperlink r:id="rId8" w:anchor="dst100478" w:history="1">
        <w:r w:rsidR="0049736D" w:rsidRPr="00B95E19">
          <w:rPr>
            <w:rStyle w:val="aa"/>
            <w:rFonts w:ascii="Arial" w:hAnsi="Arial" w:cs="Arial"/>
            <w:color w:val="auto"/>
            <w:u w:val="none"/>
          </w:rPr>
          <w:t>ч</w:t>
        </w:r>
        <w:r w:rsidR="00F705CF" w:rsidRPr="00B95E19">
          <w:rPr>
            <w:rStyle w:val="aa"/>
            <w:rFonts w:ascii="Arial" w:hAnsi="Arial" w:cs="Arial"/>
            <w:color w:val="auto"/>
            <w:u w:val="none"/>
          </w:rPr>
          <w:t>.</w:t>
        </w:r>
        <w:r w:rsidR="0049736D" w:rsidRPr="00B95E19">
          <w:rPr>
            <w:rStyle w:val="aa"/>
            <w:rFonts w:ascii="Arial" w:hAnsi="Arial" w:cs="Arial"/>
            <w:color w:val="auto"/>
            <w:u w:val="none"/>
          </w:rPr>
          <w:t xml:space="preserve"> 5.1</w:t>
        </w:r>
      </w:hyperlink>
      <w:r w:rsidR="0049736D" w:rsidRPr="00B95E19">
        <w:rPr>
          <w:rFonts w:ascii="Arial" w:hAnsi="Arial" w:cs="Arial"/>
        </w:rPr>
        <w:t>ст</w:t>
      </w:r>
      <w:r w:rsidR="00F705CF" w:rsidRPr="00B95E19">
        <w:rPr>
          <w:rFonts w:ascii="Arial" w:hAnsi="Arial" w:cs="Arial"/>
        </w:rPr>
        <w:t>. 19 Федерального закона от 13.03.2006</w:t>
      </w:r>
      <w:r w:rsidR="0049736D" w:rsidRPr="00B95E19">
        <w:rPr>
          <w:rFonts w:ascii="Arial" w:hAnsi="Arial" w:cs="Arial"/>
        </w:rPr>
        <w:t>.</w:t>
      </w:r>
      <w:r w:rsidR="00F705CF" w:rsidRPr="00B95E19">
        <w:rPr>
          <w:rFonts w:ascii="Arial" w:hAnsi="Arial" w:cs="Arial"/>
        </w:rPr>
        <w:t xml:space="preserve"> №38-ФЗ «О рекламе»</w:t>
      </w:r>
      <w:r w:rsidRPr="00B95E19">
        <w:rPr>
          <w:rFonts w:ascii="Arial" w:hAnsi="Arial" w:cs="Arial"/>
        </w:rPr>
        <w:t xml:space="preserve">. </w:t>
      </w:r>
    </w:p>
    <w:p w:rsidR="003609C9" w:rsidRDefault="003609C9" w:rsidP="003609C9">
      <w:pPr>
        <w:shd w:val="clear" w:color="auto" w:fill="FFFFFF"/>
        <w:rPr>
          <w:rFonts w:ascii="Arial" w:hAnsi="Arial" w:cs="Arial"/>
          <w:color w:val="000000"/>
        </w:rPr>
      </w:pPr>
    </w:p>
    <w:p w:rsidR="0086459F" w:rsidRPr="00B95E19" w:rsidRDefault="0086459F" w:rsidP="003609C9">
      <w:pPr>
        <w:shd w:val="clear" w:color="auto" w:fill="FFFFFF"/>
        <w:rPr>
          <w:rFonts w:ascii="Arial" w:hAnsi="Arial" w:cs="Arial"/>
          <w:color w:val="000000"/>
        </w:rPr>
      </w:pPr>
    </w:p>
    <w:p w:rsidR="003609C9" w:rsidRPr="00B95E19" w:rsidRDefault="00E23465" w:rsidP="003609C9">
      <w:pPr>
        <w:pStyle w:val="2"/>
        <w:rPr>
          <w:rFonts w:ascii="Arial" w:hAnsi="Arial" w:cs="Arial"/>
          <w:sz w:val="24"/>
          <w:szCs w:val="24"/>
        </w:rPr>
      </w:pPr>
      <w:bookmarkStart w:id="143" w:name="_Toc26958422"/>
      <w:bookmarkStart w:id="144" w:name="_Toc108003749"/>
      <w:r w:rsidRPr="00B95E19">
        <w:rPr>
          <w:rFonts w:ascii="Arial" w:hAnsi="Arial" w:cs="Arial"/>
          <w:sz w:val="24"/>
          <w:szCs w:val="24"/>
        </w:rPr>
        <w:t>9</w:t>
      </w:r>
      <w:r w:rsidR="003609C9" w:rsidRPr="00B95E19">
        <w:rPr>
          <w:rFonts w:ascii="Arial" w:hAnsi="Arial" w:cs="Arial"/>
          <w:sz w:val="24"/>
          <w:szCs w:val="24"/>
        </w:rPr>
        <w:t>. Требования соответствия рекламных конструкций архитектурному облику сложившейся застройки. Ограничения, применяемые к рекламным конструкциям</w:t>
      </w:r>
      <w:bookmarkEnd w:id="143"/>
      <w:bookmarkEnd w:id="144"/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.1. При размещении рекламных конструкций учитывается архитектурная среда сложившейся застройки. Рекламные конструкции, а также рекламные и информационные изображения, размещаемые на них, должны соответствовать градостроительной ситуации, улучшая визуальный образ, подчеркивая индивидуальность сложившейся застройки. Основные критерии, по которым обеспечивается соответствие:</w:t>
      </w:r>
    </w:p>
    <w:p w:rsidR="003609C9" w:rsidRDefault="003609C9" w:rsidP="003609C9">
      <w:pPr>
        <w:pStyle w:val="a7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колористика – для оформления рекламных конструкций используются цвета, сочетающиеся с окружающим фоном;</w:t>
      </w:r>
    </w:p>
    <w:p w:rsidR="00877A5C" w:rsidRPr="00B95E19" w:rsidRDefault="00877A5C" w:rsidP="00877A5C">
      <w:pPr>
        <w:pStyle w:val="a7"/>
        <w:tabs>
          <w:tab w:val="left" w:pos="993"/>
        </w:tabs>
        <w:ind w:left="709"/>
        <w:jc w:val="both"/>
        <w:rPr>
          <w:rFonts w:ascii="Arial" w:hAnsi="Arial" w:cs="Arial"/>
        </w:rPr>
      </w:pPr>
    </w:p>
    <w:p w:rsidR="003609C9" w:rsidRDefault="003609C9" w:rsidP="003609C9">
      <w:pPr>
        <w:pStyle w:val="a7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стилистика окружающей среды – при проектировании рекламных конструкций учитывается пластика архитектуры, ее исторические особенности;</w:t>
      </w:r>
    </w:p>
    <w:p w:rsidR="00877A5C" w:rsidRPr="00B95E19" w:rsidRDefault="00877A5C" w:rsidP="00877A5C">
      <w:pPr>
        <w:pStyle w:val="a7"/>
        <w:tabs>
          <w:tab w:val="left" w:pos="993"/>
        </w:tabs>
        <w:ind w:left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a7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пропорции и масштаб – размеры рекламных конструкций и элементов изображений соответствуют размерам окружающих объектов, учитывают особенности их архитектуры.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.2. Цветовое решение наземных рекламных конструкций должно отвечать сложившейся колористике сложившейся застройки:</w:t>
      </w:r>
    </w:p>
    <w:p w:rsidR="003609C9" w:rsidRPr="00B95E19" w:rsidRDefault="003609C9" w:rsidP="003609C9">
      <w:pPr>
        <w:pStyle w:val="a7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lastRenderedPageBreak/>
        <w:t>гармонировать с архитектурно-пространственным окружением и другими элементами благоустройства и оборудования, улучшая внешний облик сложившейся застройки;</w:t>
      </w:r>
    </w:p>
    <w:p w:rsidR="003609C9" w:rsidRPr="00B95E19" w:rsidRDefault="003609C9" w:rsidP="003609C9">
      <w:pPr>
        <w:pStyle w:val="a7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иметь нейтральный унифицированный характер на основе ограниченного числа колеров.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.3. Рекламные конструкции (щитовые установки) выполняются, как правило, в двустороннем варианте. Щитовые установки, выполненные в одностороннем варианте, должны иметь декоративно оформленную обратную сторону.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.4. В границах перекрестка, квартала, локальной архитектурно-планировочной ситуации рекламные конструкции должн</w:t>
      </w:r>
      <w:r w:rsidR="007E1ED2" w:rsidRPr="00B95E19">
        <w:rPr>
          <w:rFonts w:ascii="Arial" w:hAnsi="Arial" w:cs="Arial"/>
        </w:rPr>
        <w:t>ы</w:t>
      </w:r>
      <w:r w:rsidR="003609C9" w:rsidRPr="00B95E19">
        <w:rPr>
          <w:rFonts w:ascii="Arial" w:hAnsi="Arial" w:cs="Arial"/>
        </w:rPr>
        <w:t xml:space="preserve"> иметь единый упорядоченный характер.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 xml:space="preserve">.5. Во избежание искажения целостности восприятия архитектуры фасадов зданий при размещении рекламных конструкций площадь информационного поля рекламы должна составлять не более 3% глухой поверхности фасада. Запрещено закрывать витрины зданий и сооружений рекламоносителями. 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.6. Для малогабаритных рекламных конструкций рекомендуется предусмотреть внутреннюю подсветку рекламного поля при условии разработки данного раздела в составе проектной документации.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.7. Минимальные расстояния между отдельно стоящими рекламными конструкциями, расположенными в одном направлении (на одной стороне проезда, улицы, магистрали, одном разделительном газоне) и предназначенными для обзора с одного направления, устанавливается в соответствии с ГОСТ Р 52044-2003 «Наружная реклама на автомобильных дорогах и территориях городских и сельских поселений».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.8. Распространение наружной рекламы на объектах культурного наследия (памятниках истории и культуры) народов Российской Федерации, включенных в единый государственный реестр объектов культурного наследия (памятников истории и культуры) народов Российской Федерации, их территориях допускается в случаях и на условиях, которые предусмотрены Федеральным законом от 25 июня 2002 г</w:t>
      </w:r>
      <w:r w:rsidR="000656D9" w:rsidRPr="00B95E19">
        <w:rPr>
          <w:rFonts w:ascii="Arial" w:hAnsi="Arial" w:cs="Arial"/>
        </w:rPr>
        <w:t>.</w:t>
      </w:r>
      <w:r w:rsidR="003609C9" w:rsidRPr="00B95E19">
        <w:rPr>
          <w:rFonts w:ascii="Arial" w:hAnsi="Arial" w:cs="Arial"/>
        </w:rPr>
        <w:t xml:space="preserve"> № 73-ФЗ «Об объектах культурного наследия (памятниках истории и культуры) народов Российской Федерации», с соблюдением требований к рекламе и ее распространению, установленными Федеральным законом от 13.03.2006</w:t>
      </w:r>
      <w:r w:rsidR="000656D9" w:rsidRPr="00B95E19">
        <w:rPr>
          <w:rFonts w:ascii="Arial" w:hAnsi="Arial" w:cs="Arial"/>
        </w:rPr>
        <w:t xml:space="preserve"> г.</w:t>
      </w:r>
      <w:r w:rsidR="003609C9" w:rsidRPr="00B95E19">
        <w:rPr>
          <w:rFonts w:ascii="Arial" w:hAnsi="Arial" w:cs="Arial"/>
        </w:rPr>
        <w:t xml:space="preserve"> № 38-ФЗ «О рекламе».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.9. На одной улице (площади) устанавливаются рекламные конструкции, сохраняющие между собой стилистическое единство.</w:t>
      </w:r>
    </w:p>
    <w:p w:rsidR="003609C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 xml:space="preserve">.10. Средства наружной рекламы или отдельных их частей не должны размещаться: </w:t>
      </w:r>
    </w:p>
    <w:p w:rsidR="00877A5C" w:rsidRPr="00B95E19" w:rsidRDefault="00877A5C" w:rsidP="003609C9">
      <w:pPr>
        <w:ind w:firstLine="709"/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на одной опоре с дорожными знаками и светофорами;</w:t>
      </w:r>
    </w:p>
    <w:p w:rsidR="003609C9" w:rsidRDefault="003609C9" w:rsidP="003609C9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на железнодорожных переездах, в туннелях и под путепроводами; над въездами в туннели и выездами из туннелей;</w:t>
      </w:r>
    </w:p>
    <w:p w:rsidR="00877A5C" w:rsidRPr="00B95E19" w:rsidRDefault="00877A5C" w:rsidP="00877A5C">
      <w:pPr>
        <w:pStyle w:val="a7"/>
        <w:tabs>
          <w:tab w:val="left" w:pos="993"/>
        </w:tabs>
        <w:ind w:left="709"/>
        <w:jc w:val="both"/>
        <w:rPr>
          <w:rFonts w:ascii="Arial" w:hAnsi="Arial" w:cs="Arial"/>
        </w:rPr>
      </w:pPr>
    </w:p>
    <w:p w:rsidR="003609C9" w:rsidRDefault="003609C9" w:rsidP="003609C9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над проезжей частью;</w:t>
      </w:r>
    </w:p>
    <w:p w:rsidR="00877A5C" w:rsidRPr="00877A5C" w:rsidRDefault="00877A5C" w:rsidP="00877A5C">
      <w:pPr>
        <w:tabs>
          <w:tab w:val="left" w:pos="993"/>
        </w:tabs>
        <w:jc w:val="both"/>
        <w:rPr>
          <w:rFonts w:ascii="Arial" w:hAnsi="Arial" w:cs="Arial"/>
        </w:rPr>
      </w:pPr>
    </w:p>
    <w:p w:rsidR="003609C9" w:rsidRDefault="003609C9" w:rsidP="003609C9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на дорожных ограждениях и направляющих устройствах;</w:t>
      </w:r>
    </w:p>
    <w:p w:rsidR="00877A5C" w:rsidRPr="00877A5C" w:rsidRDefault="00877A5C" w:rsidP="00877A5C">
      <w:pPr>
        <w:tabs>
          <w:tab w:val="left" w:pos="993"/>
        </w:tabs>
        <w:jc w:val="both"/>
        <w:rPr>
          <w:rFonts w:ascii="Arial" w:hAnsi="Arial" w:cs="Arial"/>
        </w:rPr>
      </w:pPr>
    </w:p>
    <w:p w:rsidR="003609C9" w:rsidRPr="00B95E19" w:rsidRDefault="003609C9" w:rsidP="003609C9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на подпорных стенах, деревьях, скалах, не являющихся частью дорожной инфраструктуры, и других природных объектах. 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 xml:space="preserve">.11. Допускается размещение рекламных конструкций на конструктивно выделенных бортовым камнем или защитными ограждениями разделительных полосах, в том числе на газонах, разделяющих транспортные потоки, и </w:t>
      </w:r>
      <w:r w:rsidR="003609C9" w:rsidRPr="00B95E19">
        <w:rPr>
          <w:rFonts w:ascii="Arial" w:hAnsi="Arial" w:cs="Arial"/>
        </w:rPr>
        <w:lastRenderedPageBreak/>
        <w:t>центральных частях перекрестков с круговым движением, за пределами границ коридора безопасности, определяемых в соответствии с требованиями к территориальному размещению рекламных конструкций, указанных в ГОСТ Р 52044-2003.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.12. Не допускается размещение рекламы путем нанесения либо вкрапления, с использованием строительных материалов, краски, дорожной разметки и т.п., в поверхность автомобильных дорог и улиц.</w:t>
      </w:r>
    </w:p>
    <w:p w:rsidR="003609C9" w:rsidRPr="00B95E19" w:rsidRDefault="00CF263B" w:rsidP="003609C9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9</w:t>
      </w:r>
      <w:r w:rsidR="003609C9" w:rsidRPr="00B95E19">
        <w:rPr>
          <w:rFonts w:ascii="Arial" w:hAnsi="Arial" w:cs="Arial"/>
        </w:rPr>
        <w:t>.13. Рекламно-информационные знаки не могут размещаться в одном створе с дорожными знаками и ограничивать их видимость или мешать их восприятию водителями транспортных средств и пешеходами.</w:t>
      </w:r>
    </w:p>
    <w:p w:rsidR="00063454" w:rsidRPr="00B95E19" w:rsidRDefault="00063454" w:rsidP="00A05E98">
      <w:pPr>
        <w:pStyle w:val="2"/>
        <w:spacing w:before="120"/>
        <w:rPr>
          <w:rFonts w:ascii="Arial" w:hAnsi="Arial" w:cs="Arial"/>
          <w:sz w:val="24"/>
          <w:szCs w:val="24"/>
        </w:rPr>
      </w:pPr>
      <w:bookmarkStart w:id="145" w:name="_Toc93649298"/>
      <w:bookmarkStart w:id="146" w:name="_Toc108003750"/>
      <w:r w:rsidRPr="00B95E19">
        <w:rPr>
          <w:rFonts w:ascii="Arial" w:hAnsi="Arial" w:cs="Arial"/>
          <w:sz w:val="24"/>
          <w:szCs w:val="24"/>
        </w:rPr>
        <w:t>1</w:t>
      </w:r>
      <w:r w:rsidR="00E23465" w:rsidRPr="00B95E19">
        <w:rPr>
          <w:rFonts w:ascii="Arial" w:hAnsi="Arial" w:cs="Arial"/>
          <w:sz w:val="24"/>
          <w:szCs w:val="24"/>
        </w:rPr>
        <w:t>0</w:t>
      </w:r>
      <w:r w:rsidRPr="00B95E19">
        <w:rPr>
          <w:rFonts w:ascii="Arial" w:hAnsi="Arial" w:cs="Arial"/>
          <w:sz w:val="24"/>
          <w:szCs w:val="24"/>
        </w:rPr>
        <w:t>. Распространение наружной рекламы на объектах культурного наследия, их территориях</w:t>
      </w:r>
      <w:bookmarkEnd w:id="145"/>
      <w:bookmarkEnd w:id="146"/>
    </w:p>
    <w:p w:rsidR="00063454" w:rsidRPr="00B95E19" w:rsidRDefault="00063454" w:rsidP="00063454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</w:t>
      </w:r>
      <w:r w:rsidR="00CF263B" w:rsidRPr="00B95E19">
        <w:rPr>
          <w:rFonts w:ascii="Arial" w:hAnsi="Arial" w:cs="Arial"/>
        </w:rPr>
        <w:t>0</w:t>
      </w:r>
      <w:r w:rsidRPr="00B95E19">
        <w:rPr>
          <w:rFonts w:ascii="Arial" w:hAnsi="Arial" w:cs="Arial"/>
        </w:rPr>
        <w:t xml:space="preserve">.1. Рекламные конструкции на территории </w:t>
      </w:r>
      <w:r w:rsidR="00A05E98" w:rsidRPr="00B95E19">
        <w:rPr>
          <w:rFonts w:ascii="Arial" w:hAnsi="Arial" w:cs="Arial"/>
        </w:rPr>
        <w:t>Ипатовского городского</w:t>
      </w:r>
      <w:r w:rsidRPr="00B95E19">
        <w:rPr>
          <w:rFonts w:ascii="Arial" w:hAnsi="Arial" w:cs="Arial"/>
        </w:rPr>
        <w:t xml:space="preserve">округа не размещаются </w:t>
      </w:r>
      <w:r w:rsidR="00BC2C9D" w:rsidRPr="00B95E19">
        <w:rPr>
          <w:rFonts w:ascii="Arial" w:hAnsi="Arial" w:cs="Arial"/>
        </w:rPr>
        <w:t>на</w:t>
      </w:r>
      <w:r w:rsidRPr="00B95E19">
        <w:rPr>
          <w:rFonts w:ascii="Arial" w:hAnsi="Arial" w:cs="Arial"/>
        </w:rPr>
        <w:t xml:space="preserve"> объект</w:t>
      </w:r>
      <w:r w:rsidR="00BC2C9D" w:rsidRPr="00B95E19">
        <w:rPr>
          <w:rFonts w:ascii="Arial" w:hAnsi="Arial" w:cs="Arial"/>
        </w:rPr>
        <w:t>ах</w:t>
      </w:r>
      <w:r w:rsidRPr="00B95E19">
        <w:rPr>
          <w:rFonts w:ascii="Arial" w:hAnsi="Arial" w:cs="Arial"/>
        </w:rPr>
        <w:t xml:space="preserve"> культурного наследия</w:t>
      </w:r>
      <w:r w:rsidR="00B62CF7" w:rsidRPr="00B95E19">
        <w:rPr>
          <w:rFonts w:ascii="Arial" w:hAnsi="Arial" w:cs="Arial"/>
        </w:rPr>
        <w:t>.</w:t>
      </w:r>
    </w:p>
    <w:p w:rsidR="00391720" w:rsidRPr="00B95E19" w:rsidRDefault="00391720" w:rsidP="00391720">
      <w:pPr>
        <w:pStyle w:val="2"/>
        <w:spacing w:before="120"/>
        <w:rPr>
          <w:rFonts w:ascii="Arial" w:hAnsi="Arial" w:cs="Arial"/>
          <w:sz w:val="24"/>
          <w:szCs w:val="24"/>
        </w:rPr>
      </w:pPr>
      <w:bookmarkStart w:id="147" w:name="_Toc108003751"/>
      <w:r w:rsidRPr="00B95E19">
        <w:rPr>
          <w:rFonts w:ascii="Arial" w:hAnsi="Arial" w:cs="Arial"/>
          <w:sz w:val="24"/>
          <w:szCs w:val="24"/>
        </w:rPr>
        <w:t>1</w:t>
      </w:r>
      <w:r w:rsidR="00E23465" w:rsidRPr="00B95E19">
        <w:rPr>
          <w:rFonts w:ascii="Arial" w:hAnsi="Arial" w:cs="Arial"/>
          <w:sz w:val="24"/>
          <w:szCs w:val="24"/>
        </w:rPr>
        <w:t>1</w:t>
      </w:r>
      <w:r w:rsidRPr="00B95E19">
        <w:rPr>
          <w:rFonts w:ascii="Arial" w:hAnsi="Arial" w:cs="Arial"/>
          <w:sz w:val="24"/>
          <w:szCs w:val="24"/>
        </w:rPr>
        <w:t>. Коридоры безопасности</w:t>
      </w:r>
      <w:bookmarkEnd w:id="147"/>
    </w:p>
    <w:p w:rsidR="00391720" w:rsidRPr="00B95E19" w:rsidRDefault="00391720" w:rsidP="00391720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</w:t>
      </w:r>
      <w:r w:rsidR="00CF263B" w:rsidRPr="00B95E19">
        <w:rPr>
          <w:rFonts w:ascii="Arial" w:hAnsi="Arial" w:cs="Arial"/>
        </w:rPr>
        <w:t>1</w:t>
      </w:r>
      <w:r w:rsidRPr="00B95E19">
        <w:rPr>
          <w:rFonts w:ascii="Arial" w:hAnsi="Arial" w:cs="Arial"/>
        </w:rPr>
        <w:t xml:space="preserve">.1. </w:t>
      </w:r>
      <w:r w:rsidR="004A2911" w:rsidRPr="00B95E19">
        <w:rPr>
          <w:rFonts w:ascii="Arial" w:hAnsi="Arial" w:cs="Arial"/>
        </w:rPr>
        <w:t>Зона разрешенного безопасного размещения рекламных конструкций определяется как территория за пределами коридора безопасности, границы которого устанавливаются в соответствии с настоящим приложением Г ГОСТ Р 52044-2003 «</w:t>
      </w:r>
      <w:r w:rsidR="004A2911" w:rsidRPr="00B95E19">
        <w:rPr>
          <w:rFonts w:ascii="Arial" w:hAnsi="Arial" w:cs="Arial"/>
          <w:bCs/>
        </w:rPr>
        <w:t>Наружная реклама на автомобильных дорогах и территориях городских и сельских поселений</w:t>
      </w:r>
      <w:r w:rsidR="004A2911" w:rsidRPr="00B95E19">
        <w:rPr>
          <w:rFonts w:ascii="Arial" w:hAnsi="Arial" w:cs="Arial"/>
        </w:rPr>
        <w:t>».</w:t>
      </w:r>
    </w:p>
    <w:p w:rsidR="00391720" w:rsidRPr="00B95E19" w:rsidRDefault="00391720" w:rsidP="00391720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1</w:t>
      </w:r>
      <w:r w:rsidR="00CF263B" w:rsidRPr="00B95E19">
        <w:rPr>
          <w:rFonts w:ascii="Arial" w:hAnsi="Arial" w:cs="Arial"/>
        </w:rPr>
        <w:t>1</w:t>
      </w:r>
      <w:r w:rsidRPr="00B95E19">
        <w:rPr>
          <w:rFonts w:ascii="Arial" w:hAnsi="Arial" w:cs="Arial"/>
        </w:rPr>
        <w:t>.</w:t>
      </w:r>
      <w:r w:rsidR="00087CEA" w:rsidRPr="00B95E19">
        <w:rPr>
          <w:rFonts w:ascii="Arial" w:hAnsi="Arial" w:cs="Arial"/>
        </w:rPr>
        <w:t>2</w:t>
      </w:r>
      <w:r w:rsidRPr="00B95E19">
        <w:rPr>
          <w:rFonts w:ascii="Arial" w:hAnsi="Arial" w:cs="Arial"/>
        </w:rPr>
        <w:t>. Коридоры безопасности для размещения рекламных конструкций не устанавливаются в населенных пункта</w:t>
      </w:r>
      <w:r w:rsidR="00D9743B" w:rsidRPr="00B95E19">
        <w:rPr>
          <w:rFonts w:ascii="Arial" w:hAnsi="Arial" w:cs="Arial"/>
        </w:rPr>
        <w:t>х Ипатовского городского округа</w:t>
      </w:r>
      <w:r w:rsidRPr="00B95E19">
        <w:rPr>
          <w:rFonts w:ascii="Arial" w:hAnsi="Arial" w:cs="Arial"/>
        </w:rPr>
        <w:t xml:space="preserve"> в связи с </w:t>
      </w:r>
      <w:r w:rsidR="00087CEA" w:rsidRPr="00B95E19">
        <w:rPr>
          <w:rFonts w:ascii="Arial" w:hAnsi="Arial" w:cs="Arial"/>
        </w:rPr>
        <w:t>отсутствием</w:t>
      </w:r>
      <w:r w:rsidRPr="00B95E19">
        <w:rPr>
          <w:rFonts w:ascii="Arial" w:hAnsi="Arial" w:cs="Arial"/>
        </w:rPr>
        <w:t xml:space="preserve"> дорожных знаков, в пределах которых</w:t>
      </w:r>
      <w:r w:rsidR="00066D44" w:rsidRPr="00B95E19">
        <w:rPr>
          <w:rFonts w:ascii="Arial" w:hAnsi="Arial" w:cs="Arial"/>
        </w:rPr>
        <w:t xml:space="preserve"> в соответствии с ГОСТ Р 52044-2003</w:t>
      </w:r>
      <w:r w:rsidRPr="00B95E19">
        <w:rPr>
          <w:rFonts w:ascii="Arial" w:hAnsi="Arial" w:cs="Arial"/>
        </w:rPr>
        <w:t xml:space="preserve">определяется необходимость </w:t>
      </w:r>
      <w:r w:rsidR="004F322A" w:rsidRPr="00B95E19">
        <w:rPr>
          <w:rFonts w:ascii="Arial" w:hAnsi="Arial" w:cs="Arial"/>
        </w:rPr>
        <w:t>расчета таких</w:t>
      </w:r>
      <w:r w:rsidRPr="00B95E19">
        <w:rPr>
          <w:rFonts w:ascii="Arial" w:hAnsi="Arial" w:cs="Arial"/>
        </w:rPr>
        <w:t>коридоров безопасности.</w:t>
      </w:r>
    </w:p>
    <w:p w:rsidR="003609C9" w:rsidRPr="00B95E19" w:rsidRDefault="003609C9" w:rsidP="003609C9">
      <w:pPr>
        <w:rPr>
          <w:rFonts w:ascii="Arial" w:hAnsi="Arial" w:cs="Arial"/>
        </w:rPr>
      </w:pPr>
    </w:p>
    <w:p w:rsidR="003609C9" w:rsidRPr="00B95E19" w:rsidRDefault="001E0B54" w:rsidP="001E0B54">
      <w:pPr>
        <w:pStyle w:val="1"/>
        <w:rPr>
          <w:rFonts w:ascii="Arial" w:eastAsia="Times New Roman" w:hAnsi="Arial" w:cs="Arial"/>
          <w:sz w:val="24"/>
          <w:szCs w:val="24"/>
        </w:rPr>
      </w:pPr>
      <w:bookmarkStart w:id="148" w:name="_Toc26958423"/>
      <w:bookmarkStart w:id="149" w:name="_Toc108003752"/>
      <w:r w:rsidRPr="00B95E19">
        <w:rPr>
          <w:rFonts w:ascii="Arial" w:eastAsia="Times New Roman" w:hAnsi="Arial" w:cs="Arial"/>
          <w:sz w:val="24"/>
          <w:szCs w:val="24"/>
        </w:rPr>
        <w:t xml:space="preserve">ЧАСТЬ </w:t>
      </w:r>
      <w:r w:rsidR="003609C9" w:rsidRPr="00B95E19">
        <w:rPr>
          <w:rFonts w:ascii="Arial" w:eastAsia="Times New Roman" w:hAnsi="Arial" w:cs="Arial"/>
          <w:sz w:val="24"/>
          <w:szCs w:val="24"/>
        </w:rPr>
        <w:t xml:space="preserve">3. ЗОНИРОВАНИЕ ТЕРРИТОРИИ </w:t>
      </w:r>
      <w:r w:rsidR="008217FC" w:rsidRPr="00B95E19">
        <w:rPr>
          <w:rFonts w:ascii="Arial" w:hAnsi="Arial" w:cs="Arial"/>
          <w:sz w:val="24"/>
          <w:szCs w:val="24"/>
        </w:rPr>
        <w:t>ИПАТОВСКОГО ГОРОДСКОГО</w:t>
      </w:r>
      <w:r w:rsidR="00820B8E" w:rsidRPr="00B95E19">
        <w:rPr>
          <w:rFonts w:ascii="Arial" w:hAnsi="Arial" w:cs="Arial"/>
          <w:sz w:val="24"/>
          <w:szCs w:val="24"/>
        </w:rPr>
        <w:t>ОКРУГА</w:t>
      </w:r>
      <w:r w:rsidR="003609C9" w:rsidRPr="00B95E19">
        <w:rPr>
          <w:rFonts w:ascii="Arial" w:eastAsia="Times New Roman" w:hAnsi="Arial" w:cs="Arial"/>
          <w:sz w:val="24"/>
          <w:szCs w:val="24"/>
        </w:rPr>
        <w:t>,ОПРЕДЕЛЯЮЩЕЕ ВОЗМОЖНОСТЬ РАЗМЕЩЕНИЯ РЕКЛАМНЫХ КОНСТРУКЦИЙ</w:t>
      </w:r>
      <w:bookmarkEnd w:id="148"/>
      <w:bookmarkEnd w:id="149"/>
    </w:p>
    <w:p w:rsidR="003609C9" w:rsidRPr="00B95E19" w:rsidRDefault="003609C9" w:rsidP="003609C9">
      <w:pPr>
        <w:rPr>
          <w:rFonts w:ascii="Arial" w:hAnsi="Arial" w:cs="Arial"/>
        </w:rPr>
      </w:pPr>
    </w:p>
    <w:p w:rsidR="003609C9" w:rsidRPr="00B95E19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150" w:name="_Toc26958424"/>
      <w:bookmarkStart w:id="151" w:name="_Toc108003753"/>
      <w:r w:rsidRPr="00B95E19">
        <w:rPr>
          <w:rFonts w:ascii="Arial" w:hAnsi="Arial" w:cs="Arial"/>
          <w:sz w:val="24"/>
          <w:szCs w:val="24"/>
        </w:rPr>
        <w:t>1</w:t>
      </w:r>
      <w:r w:rsidR="00E23465" w:rsidRPr="00B95E19">
        <w:rPr>
          <w:rFonts w:ascii="Arial" w:hAnsi="Arial" w:cs="Arial"/>
          <w:sz w:val="24"/>
          <w:szCs w:val="24"/>
        </w:rPr>
        <w:t>2</w:t>
      </w:r>
      <w:r w:rsidRPr="00B95E19">
        <w:rPr>
          <w:rFonts w:ascii="Arial" w:hAnsi="Arial" w:cs="Arial"/>
          <w:sz w:val="24"/>
          <w:szCs w:val="24"/>
        </w:rPr>
        <w:t xml:space="preserve">. Зонирование территории </w:t>
      </w:r>
      <w:r w:rsidR="00D37290" w:rsidRPr="00B95E19">
        <w:rPr>
          <w:rFonts w:ascii="Arial" w:hAnsi="Arial" w:cs="Arial"/>
          <w:sz w:val="24"/>
          <w:szCs w:val="24"/>
        </w:rPr>
        <w:t xml:space="preserve">Ипатовского городского </w:t>
      </w:r>
      <w:r w:rsidR="00806F43" w:rsidRPr="00B95E19">
        <w:rPr>
          <w:rFonts w:ascii="Arial" w:hAnsi="Arial" w:cs="Arial"/>
          <w:sz w:val="24"/>
          <w:szCs w:val="24"/>
        </w:rPr>
        <w:t>округа</w:t>
      </w:r>
      <w:r w:rsidRPr="00B95E19">
        <w:rPr>
          <w:rFonts w:ascii="Arial" w:hAnsi="Arial" w:cs="Arial"/>
          <w:sz w:val="24"/>
          <w:szCs w:val="24"/>
        </w:rPr>
        <w:t>, определяющее возможность размещения рекламных конструкций</w:t>
      </w:r>
      <w:bookmarkEnd w:id="150"/>
      <w:bookmarkEnd w:id="151"/>
    </w:p>
    <w:p w:rsidR="00806F43" w:rsidRPr="00B95E19" w:rsidRDefault="003609C9" w:rsidP="002F0FA1">
      <w:pPr>
        <w:ind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 xml:space="preserve">На территории </w:t>
      </w:r>
      <w:r w:rsidR="00D37290" w:rsidRPr="00B95E19">
        <w:rPr>
          <w:rFonts w:ascii="Arial" w:hAnsi="Arial" w:cs="Arial"/>
        </w:rPr>
        <w:t xml:space="preserve">Ипатовского городского </w:t>
      </w:r>
      <w:r w:rsidR="00806F43" w:rsidRPr="00B95E19">
        <w:rPr>
          <w:rFonts w:ascii="Arial" w:hAnsi="Arial" w:cs="Arial"/>
        </w:rPr>
        <w:t xml:space="preserve">округа </w:t>
      </w:r>
      <w:r w:rsidRPr="00B95E19">
        <w:rPr>
          <w:rFonts w:ascii="Arial" w:hAnsi="Arial" w:cs="Arial"/>
        </w:rPr>
        <w:t>выделен</w:t>
      </w:r>
      <w:r w:rsidR="002F0FA1" w:rsidRPr="00B95E19">
        <w:rPr>
          <w:rFonts w:ascii="Arial" w:hAnsi="Arial" w:cs="Arial"/>
        </w:rPr>
        <w:t>а1</w:t>
      </w:r>
      <w:r w:rsidRPr="00B95E19">
        <w:rPr>
          <w:rFonts w:ascii="Arial" w:hAnsi="Arial" w:cs="Arial"/>
        </w:rPr>
        <w:t xml:space="preserve"> зон</w:t>
      </w:r>
      <w:r w:rsidR="002F0FA1" w:rsidRPr="00B95E19">
        <w:rPr>
          <w:rFonts w:ascii="Arial" w:hAnsi="Arial" w:cs="Arial"/>
        </w:rPr>
        <w:t>а</w:t>
      </w:r>
      <w:r w:rsidRPr="00B95E19">
        <w:rPr>
          <w:rFonts w:ascii="Arial" w:hAnsi="Arial" w:cs="Arial"/>
        </w:rPr>
        <w:t>, предусматривающ</w:t>
      </w:r>
      <w:r w:rsidR="002F0FA1" w:rsidRPr="00B95E19">
        <w:rPr>
          <w:rFonts w:ascii="Arial" w:hAnsi="Arial" w:cs="Arial"/>
        </w:rPr>
        <w:t>ая</w:t>
      </w:r>
      <w:r w:rsidRPr="00B95E19">
        <w:rPr>
          <w:rFonts w:ascii="Arial" w:hAnsi="Arial" w:cs="Arial"/>
        </w:rPr>
        <w:t xml:space="preserve"> размещение строго определенных рекламных конструкций</w:t>
      </w:r>
      <w:r w:rsidR="008A7269" w:rsidRPr="00B95E19">
        <w:rPr>
          <w:rFonts w:ascii="Arial" w:hAnsi="Arial" w:cs="Arial"/>
        </w:rPr>
        <w:t>.</w:t>
      </w:r>
    </w:p>
    <w:p w:rsidR="00B40073" w:rsidRDefault="003609C9" w:rsidP="003609C9">
      <w:pPr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ab/>
        <w:t xml:space="preserve">ЗОНА </w:t>
      </w:r>
      <w:r w:rsidR="002F0FA1" w:rsidRPr="00B95E19">
        <w:rPr>
          <w:rFonts w:ascii="Arial" w:hAnsi="Arial" w:cs="Arial"/>
        </w:rPr>
        <w:t>1</w:t>
      </w:r>
      <w:r w:rsidRPr="00B95E19">
        <w:rPr>
          <w:rFonts w:ascii="Arial" w:hAnsi="Arial" w:cs="Arial"/>
        </w:rPr>
        <w:t>. Зона размещения рекламных конструкций среднего и малого формата</w:t>
      </w:r>
      <w:r w:rsidR="00806F43" w:rsidRPr="00B95E19">
        <w:rPr>
          <w:rFonts w:ascii="Arial" w:hAnsi="Arial" w:cs="Arial"/>
        </w:rPr>
        <w:t xml:space="preserve"> представлена</w:t>
      </w:r>
      <w:r w:rsidR="00B40073" w:rsidRPr="00B95E19">
        <w:rPr>
          <w:rFonts w:ascii="Arial" w:hAnsi="Arial" w:cs="Arial"/>
        </w:rPr>
        <w:t>:</w:t>
      </w:r>
    </w:p>
    <w:p w:rsidR="00B40073" w:rsidRPr="00B95E19" w:rsidRDefault="00806F43" w:rsidP="00B40073">
      <w:pPr>
        <w:pStyle w:val="a7"/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щитами</w:t>
      </w:r>
      <w:r w:rsidR="00512BFB" w:rsidRPr="00B95E19">
        <w:rPr>
          <w:rFonts w:ascii="Arial" w:hAnsi="Arial" w:cs="Arial"/>
        </w:rPr>
        <w:t xml:space="preserve">размерами </w:t>
      </w:r>
      <w:r w:rsidR="00D1262F" w:rsidRPr="00B95E19">
        <w:rPr>
          <w:rFonts w:ascii="Arial" w:hAnsi="Arial" w:cs="Arial"/>
        </w:rPr>
        <w:t>3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>х 6</w:t>
      </w:r>
      <w:r w:rsidR="006C7422" w:rsidRPr="00B95E19">
        <w:rPr>
          <w:rFonts w:ascii="Arial" w:hAnsi="Arial" w:cs="Arial"/>
        </w:rPr>
        <w:t>,0</w:t>
      </w:r>
      <w:r w:rsidRPr="00B95E19">
        <w:rPr>
          <w:rFonts w:ascii="Arial" w:hAnsi="Arial" w:cs="Arial"/>
        </w:rPr>
        <w:t xml:space="preserve"> м</w:t>
      </w:r>
      <w:r w:rsidR="00B40073" w:rsidRPr="00B95E19">
        <w:rPr>
          <w:rFonts w:ascii="Arial" w:hAnsi="Arial" w:cs="Arial"/>
        </w:rPr>
        <w:t>;</w:t>
      </w:r>
    </w:p>
    <w:p w:rsidR="00B40073" w:rsidRDefault="008A7269" w:rsidP="00B40073">
      <w:pPr>
        <w:pStyle w:val="a7"/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брандмауэрами</w:t>
      </w:r>
      <w:r w:rsidR="00512BFB" w:rsidRPr="00B95E19">
        <w:rPr>
          <w:rFonts w:ascii="Arial" w:hAnsi="Arial" w:cs="Arial"/>
        </w:rPr>
        <w:t xml:space="preserve">размерами </w:t>
      </w:r>
      <w:r w:rsidR="006C7422" w:rsidRPr="00B95E19">
        <w:rPr>
          <w:rFonts w:ascii="Arial" w:hAnsi="Arial" w:cs="Arial"/>
        </w:rPr>
        <w:t xml:space="preserve">3,0 х 6,0 </w:t>
      </w:r>
      <w:r w:rsidR="00D1262F" w:rsidRPr="00B95E19">
        <w:rPr>
          <w:rFonts w:ascii="Arial" w:hAnsi="Arial" w:cs="Arial"/>
        </w:rPr>
        <w:t>м, 4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 xml:space="preserve"> х 3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 xml:space="preserve"> м, 4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 xml:space="preserve"> х 2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 xml:space="preserve"> м, 3</w:t>
      </w:r>
      <w:r w:rsidR="006C7422" w:rsidRPr="00B95E19">
        <w:rPr>
          <w:rFonts w:ascii="Arial" w:hAnsi="Arial" w:cs="Arial"/>
        </w:rPr>
        <w:t>,0</w:t>
      </w:r>
      <w:r w:rsidR="00D1262F" w:rsidRPr="00B95E19">
        <w:rPr>
          <w:rFonts w:ascii="Arial" w:hAnsi="Arial" w:cs="Arial"/>
        </w:rPr>
        <w:t xml:space="preserve"> х 2,5 м</w:t>
      </w:r>
      <w:r w:rsidR="00221D09" w:rsidRPr="00B95E19">
        <w:rPr>
          <w:rFonts w:ascii="Arial" w:hAnsi="Arial" w:cs="Arial"/>
        </w:rPr>
        <w:t>, 2</w:t>
      </w:r>
      <w:r w:rsidR="006C7422" w:rsidRPr="00B95E19">
        <w:rPr>
          <w:rFonts w:ascii="Arial" w:hAnsi="Arial" w:cs="Arial"/>
        </w:rPr>
        <w:t>,0</w:t>
      </w:r>
      <w:r w:rsidR="00221D09" w:rsidRPr="00B95E19">
        <w:rPr>
          <w:rFonts w:ascii="Arial" w:hAnsi="Arial" w:cs="Arial"/>
        </w:rPr>
        <w:t xml:space="preserve"> х 3</w:t>
      </w:r>
      <w:r w:rsidR="006C7422" w:rsidRPr="00B95E19">
        <w:rPr>
          <w:rFonts w:ascii="Arial" w:hAnsi="Arial" w:cs="Arial"/>
        </w:rPr>
        <w:t>,0</w:t>
      </w:r>
      <w:r w:rsidR="00221D09" w:rsidRPr="00B95E19">
        <w:rPr>
          <w:rFonts w:ascii="Arial" w:hAnsi="Arial" w:cs="Arial"/>
        </w:rPr>
        <w:t xml:space="preserve"> м</w:t>
      </w:r>
      <w:r w:rsidR="00B40073" w:rsidRPr="00B95E19">
        <w:rPr>
          <w:rFonts w:ascii="Arial" w:hAnsi="Arial" w:cs="Arial"/>
        </w:rPr>
        <w:t>;</w:t>
      </w:r>
    </w:p>
    <w:p w:rsidR="00B40073" w:rsidRDefault="008A7269" w:rsidP="00B40073">
      <w:pPr>
        <w:pStyle w:val="a7"/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rFonts w:ascii="Arial" w:hAnsi="Arial" w:cs="Arial"/>
        </w:rPr>
      </w:pPr>
      <w:r w:rsidRPr="00B95E19">
        <w:rPr>
          <w:rFonts w:ascii="Arial" w:hAnsi="Arial" w:cs="Arial"/>
        </w:rPr>
        <w:t>сити-форматами</w:t>
      </w:r>
      <w:r w:rsidR="00607ACF" w:rsidRPr="00B95E19">
        <w:rPr>
          <w:rFonts w:ascii="Arial" w:hAnsi="Arial" w:cs="Arial"/>
        </w:rPr>
        <w:t xml:space="preserve">размерами </w:t>
      </w:r>
      <w:r w:rsidR="00221D09" w:rsidRPr="00B95E19">
        <w:rPr>
          <w:rFonts w:ascii="Arial" w:hAnsi="Arial" w:cs="Arial"/>
        </w:rPr>
        <w:t>1,8 х 1,2 м</w:t>
      </w:r>
      <w:r w:rsidR="00BB2E5F">
        <w:rPr>
          <w:rFonts w:ascii="Arial" w:hAnsi="Arial" w:cs="Arial"/>
        </w:rPr>
        <w:t>.</w:t>
      </w:r>
    </w:p>
    <w:p w:rsidR="003609C9" w:rsidRPr="001C7145" w:rsidRDefault="001A5AD5" w:rsidP="001C7145">
      <w:pPr>
        <w:ind w:firstLine="708"/>
        <w:jc w:val="both"/>
        <w:rPr>
          <w:rFonts w:ascii="Arial" w:hAnsi="Arial" w:cs="Arial"/>
        </w:rPr>
        <w:sectPr w:rsidR="003609C9" w:rsidRPr="001C7145" w:rsidSect="004831D3">
          <w:footerReference w:type="default" r:id="rId9"/>
          <w:headerReference w:type="first" r:id="rId10"/>
          <w:footerReference w:type="first" r:id="rId11"/>
          <w:footnotePr>
            <w:numFmt w:val="chicago"/>
          </w:footnotePr>
          <w:pgSz w:w="11906" w:h="16838"/>
          <w:pgMar w:top="1134" w:right="851" w:bottom="1134" w:left="1701" w:header="708" w:footer="737" w:gutter="0"/>
          <w:cols w:space="708"/>
          <w:titlePg/>
          <w:docGrid w:linePitch="360"/>
        </w:sectPr>
      </w:pPr>
      <w:r w:rsidRPr="00B95E19">
        <w:rPr>
          <w:rFonts w:ascii="Arial" w:hAnsi="Arial" w:cs="Arial"/>
        </w:rPr>
        <w:t xml:space="preserve">Рекламные конструкции среднего и малого формата разрешено размещать только в пределах улично-дорожной сети. Размещение рекламы на ограждениях земельных участков индивидуальной жилой застройки с уличной стороны запрещено. </w:t>
      </w:r>
    </w:p>
    <w:p w:rsidR="003609C9" w:rsidRPr="00292777" w:rsidRDefault="003609C9" w:rsidP="003609C9">
      <w:pPr>
        <w:pStyle w:val="1"/>
        <w:rPr>
          <w:rFonts w:ascii="Arial" w:eastAsia="Times New Roman" w:hAnsi="Arial" w:cs="Arial"/>
          <w:sz w:val="24"/>
          <w:szCs w:val="24"/>
        </w:rPr>
      </w:pPr>
      <w:bookmarkStart w:id="152" w:name="_Toc26958425"/>
      <w:bookmarkStart w:id="153" w:name="_Toc108003754"/>
      <w:r w:rsidRPr="00292777">
        <w:rPr>
          <w:rFonts w:ascii="Arial" w:eastAsia="Times New Roman" w:hAnsi="Arial" w:cs="Arial"/>
          <w:sz w:val="24"/>
          <w:szCs w:val="24"/>
        </w:rPr>
        <w:lastRenderedPageBreak/>
        <w:t>ПРИЛОЖЕНИЯ</w:t>
      </w:r>
      <w:bookmarkEnd w:id="152"/>
      <w:bookmarkEnd w:id="153"/>
    </w:p>
    <w:p w:rsidR="003609C9" w:rsidRPr="00292777" w:rsidRDefault="003609C9" w:rsidP="003609C9">
      <w:pPr>
        <w:pStyle w:val="2"/>
        <w:rPr>
          <w:rFonts w:ascii="Arial" w:hAnsi="Arial" w:cs="Arial"/>
          <w:sz w:val="24"/>
          <w:szCs w:val="24"/>
        </w:rPr>
      </w:pPr>
      <w:bookmarkStart w:id="154" w:name="_Toc26958426"/>
      <w:bookmarkStart w:id="155" w:name="_Toc108003755"/>
      <w:r w:rsidRPr="00292777">
        <w:rPr>
          <w:rFonts w:ascii="Arial" w:hAnsi="Arial" w:cs="Arial"/>
          <w:sz w:val="24"/>
          <w:szCs w:val="24"/>
        </w:rPr>
        <w:t xml:space="preserve">Приложение 1. Основные </w:t>
      </w:r>
      <w:r w:rsidR="001366AB">
        <w:rPr>
          <w:rFonts w:ascii="Arial" w:hAnsi="Arial" w:cs="Arial"/>
          <w:sz w:val="24"/>
          <w:szCs w:val="24"/>
        </w:rPr>
        <w:t>типы</w:t>
      </w:r>
      <w:r w:rsidRPr="00292777">
        <w:rPr>
          <w:rFonts w:ascii="Arial" w:hAnsi="Arial" w:cs="Arial"/>
          <w:sz w:val="24"/>
          <w:szCs w:val="24"/>
        </w:rPr>
        <w:t xml:space="preserve"> рекламных конструкций</w:t>
      </w:r>
      <w:bookmarkEnd w:id="154"/>
      <w:r w:rsidR="00282BD8" w:rsidRPr="00292777">
        <w:rPr>
          <w:rFonts w:ascii="Arial" w:hAnsi="Arial" w:cs="Arial"/>
          <w:sz w:val="24"/>
          <w:szCs w:val="24"/>
        </w:rPr>
        <w:t>, предусмотренных к размещению на территории Ипатовского городского округа</w:t>
      </w:r>
      <w:bookmarkEnd w:id="155"/>
    </w:p>
    <w:p w:rsidR="003609C9" w:rsidRPr="008757A6" w:rsidRDefault="00A127D4" w:rsidP="003609C9">
      <w:pPr>
        <w:shd w:val="clear" w:color="auto" w:fill="FFFFFF"/>
        <w:jc w:val="center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>
            <wp:extent cx="7518767" cy="3998794"/>
            <wp:effectExtent l="0" t="0" r="6350" b="1905"/>
            <wp:docPr id="2" name="Рисунок 2" descr="C:\Users\User1\Desktop\28_СРРК_Ипатовский Г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1\Desktop\28_СРРК_Ипатовский ГО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2418"/>
                    <a:stretch/>
                  </pic:blipFill>
                  <pic:spPr bwMode="auto">
                    <a:xfrm>
                      <a:off x="0" y="0"/>
                      <a:ext cx="7518535" cy="3998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09C9" w:rsidRPr="008757A6" w:rsidRDefault="003609C9" w:rsidP="003609C9">
      <w:pPr>
        <w:rPr>
          <w:rFonts w:ascii="Arial" w:hAnsi="Arial" w:cs="Arial"/>
          <w:sz w:val="21"/>
          <w:szCs w:val="21"/>
        </w:rPr>
        <w:sectPr w:rsidR="003609C9" w:rsidRPr="008757A6" w:rsidSect="0083153F">
          <w:footerReference w:type="first" r:id="rId13"/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F972AD" w:rsidRPr="00292777" w:rsidRDefault="00F972AD" w:rsidP="00F972AD">
      <w:pPr>
        <w:pStyle w:val="2"/>
        <w:rPr>
          <w:rFonts w:ascii="Arial" w:hAnsi="Arial" w:cs="Arial"/>
          <w:sz w:val="24"/>
          <w:szCs w:val="24"/>
        </w:rPr>
      </w:pPr>
      <w:bookmarkStart w:id="156" w:name="_Toc26958428"/>
      <w:bookmarkStart w:id="157" w:name="_Toc108003756"/>
      <w:bookmarkStart w:id="158" w:name="_Toc502159987"/>
      <w:r w:rsidRPr="00292777">
        <w:rPr>
          <w:rFonts w:ascii="Arial" w:hAnsi="Arial" w:cs="Arial"/>
          <w:sz w:val="24"/>
          <w:szCs w:val="24"/>
        </w:rPr>
        <w:lastRenderedPageBreak/>
        <w:t xml:space="preserve">Приложение </w:t>
      </w:r>
      <w:r w:rsidR="009074A1" w:rsidRPr="00292777">
        <w:rPr>
          <w:rFonts w:ascii="Arial" w:hAnsi="Arial" w:cs="Arial"/>
          <w:sz w:val="24"/>
          <w:szCs w:val="24"/>
        </w:rPr>
        <w:t>2</w:t>
      </w:r>
      <w:r w:rsidRPr="00292777">
        <w:rPr>
          <w:rFonts w:ascii="Arial" w:hAnsi="Arial" w:cs="Arial"/>
          <w:sz w:val="24"/>
          <w:szCs w:val="24"/>
        </w:rPr>
        <w:t xml:space="preserve">. </w:t>
      </w:r>
      <w:r w:rsidR="00685E57" w:rsidRPr="00292777">
        <w:rPr>
          <w:rFonts w:ascii="Arial" w:hAnsi="Arial" w:cs="Arial"/>
          <w:sz w:val="24"/>
          <w:szCs w:val="24"/>
        </w:rPr>
        <w:t xml:space="preserve">Реестр </w:t>
      </w:r>
      <w:r w:rsidR="00A678A2" w:rsidRPr="00292777">
        <w:rPr>
          <w:rFonts w:ascii="Arial" w:hAnsi="Arial" w:cs="Arial"/>
          <w:sz w:val="24"/>
          <w:szCs w:val="24"/>
        </w:rPr>
        <w:t>рекламных мест (п</w:t>
      </w:r>
      <w:r w:rsidR="00B13D1E" w:rsidRPr="00292777">
        <w:rPr>
          <w:rFonts w:ascii="Arial" w:hAnsi="Arial" w:cs="Arial"/>
          <w:sz w:val="24"/>
          <w:szCs w:val="24"/>
        </w:rPr>
        <w:t>ланируемы</w:t>
      </w:r>
      <w:r w:rsidR="00A678A2" w:rsidRPr="00292777">
        <w:rPr>
          <w:rFonts w:ascii="Arial" w:hAnsi="Arial" w:cs="Arial"/>
          <w:sz w:val="24"/>
          <w:szCs w:val="24"/>
        </w:rPr>
        <w:t>х</w:t>
      </w:r>
      <w:r w:rsidR="001A7CEC">
        <w:rPr>
          <w:rFonts w:ascii="Arial" w:hAnsi="Arial" w:cs="Arial"/>
          <w:sz w:val="24"/>
          <w:szCs w:val="24"/>
        </w:rPr>
        <w:t xml:space="preserve">к размещению </w:t>
      </w:r>
      <w:r w:rsidRPr="00292777">
        <w:rPr>
          <w:rFonts w:ascii="Arial" w:hAnsi="Arial" w:cs="Arial"/>
          <w:sz w:val="24"/>
          <w:szCs w:val="24"/>
        </w:rPr>
        <w:t>рекламны</w:t>
      </w:r>
      <w:r w:rsidR="00A678A2" w:rsidRPr="00292777">
        <w:rPr>
          <w:rFonts w:ascii="Arial" w:hAnsi="Arial" w:cs="Arial"/>
          <w:sz w:val="24"/>
          <w:szCs w:val="24"/>
        </w:rPr>
        <w:t xml:space="preserve">х </w:t>
      </w:r>
      <w:r w:rsidRPr="00292777">
        <w:rPr>
          <w:rFonts w:ascii="Arial" w:hAnsi="Arial" w:cs="Arial"/>
          <w:sz w:val="24"/>
          <w:szCs w:val="24"/>
        </w:rPr>
        <w:t>конструкци</w:t>
      </w:r>
      <w:r w:rsidR="00A678A2" w:rsidRPr="00292777">
        <w:rPr>
          <w:rFonts w:ascii="Arial" w:hAnsi="Arial" w:cs="Arial"/>
          <w:sz w:val="24"/>
          <w:szCs w:val="24"/>
        </w:rPr>
        <w:t>й)</w:t>
      </w:r>
      <w:r w:rsidRPr="00292777">
        <w:rPr>
          <w:rFonts w:ascii="Arial" w:hAnsi="Arial" w:cs="Arial"/>
          <w:sz w:val="24"/>
          <w:szCs w:val="24"/>
        </w:rPr>
        <w:t xml:space="preserve"> на территории </w:t>
      </w:r>
      <w:bookmarkEnd w:id="156"/>
      <w:r w:rsidR="008217FC" w:rsidRPr="00292777">
        <w:rPr>
          <w:rFonts w:ascii="Arial" w:hAnsi="Arial" w:cs="Arial"/>
          <w:sz w:val="24"/>
          <w:szCs w:val="24"/>
        </w:rPr>
        <w:t>Ипатовского городского</w:t>
      </w:r>
      <w:r w:rsidRPr="00292777">
        <w:rPr>
          <w:rFonts w:ascii="Arial" w:hAnsi="Arial" w:cs="Arial"/>
          <w:sz w:val="24"/>
          <w:szCs w:val="24"/>
        </w:rPr>
        <w:t>округа Ставропольского края</w:t>
      </w:r>
      <w:bookmarkEnd w:id="157"/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57"/>
        <w:gridCol w:w="1040"/>
        <w:gridCol w:w="945"/>
        <w:gridCol w:w="943"/>
        <w:gridCol w:w="1133"/>
        <w:gridCol w:w="1135"/>
        <w:gridCol w:w="755"/>
        <w:gridCol w:w="755"/>
        <w:gridCol w:w="853"/>
        <w:gridCol w:w="2076"/>
      </w:tblGrid>
      <w:tr w:rsidR="00B41539" w:rsidRPr="00292777" w:rsidTr="00B41539">
        <w:trPr>
          <w:trHeight w:val="375"/>
        </w:trPr>
        <w:tc>
          <w:tcPr>
            <w:tcW w:w="1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Обозначения</w:t>
            </w:r>
            <w:r w:rsidR="00D620EB" w:rsidRPr="00D620EB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рекламной конструкции</w:t>
            </w:r>
          </w:p>
        </w:tc>
        <w:tc>
          <w:tcPr>
            <w:tcW w:w="4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</w:rPr>
            </w:pPr>
            <w:r w:rsidRPr="00292777">
              <w:rPr>
                <w:rFonts w:ascii="Arial Narrow" w:hAnsi="Arial Narrow"/>
                <w:b/>
                <w:sz w:val="22"/>
                <w:szCs w:val="22"/>
              </w:rPr>
              <w:t>Координаты X</w:t>
            </w:r>
          </w:p>
        </w:tc>
        <w:tc>
          <w:tcPr>
            <w:tcW w:w="47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lang w:val="en-US"/>
              </w:rPr>
            </w:pPr>
            <w:r w:rsidRPr="00292777">
              <w:rPr>
                <w:rFonts w:ascii="Arial Narrow" w:hAnsi="Arial Narrow"/>
                <w:b/>
                <w:sz w:val="22"/>
                <w:szCs w:val="22"/>
                <w:lang w:val="en-US"/>
              </w:rPr>
              <w:t>Координаты Y</w:t>
            </w:r>
          </w:p>
        </w:tc>
        <w:tc>
          <w:tcPr>
            <w:tcW w:w="56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>Тип</w:t>
            </w: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 конструкции</w:t>
            </w:r>
          </w:p>
        </w:tc>
        <w:tc>
          <w:tcPr>
            <w:tcW w:w="56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D7251F" w:rsidP="00D7251F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>Статус</w:t>
            </w:r>
            <w:r w:rsidR="008E5A51" w:rsidRPr="00D620EB">
              <w:rPr>
                <w:rFonts w:ascii="Arial Narrow" w:hAnsi="Arial Narrow"/>
                <w:b/>
                <w:color w:val="000000"/>
                <w:sz w:val="22"/>
                <w:szCs w:val="22"/>
              </w:rPr>
              <w:t>рекламн</w:t>
            </w: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>ой</w:t>
            </w:r>
            <w:r w:rsidR="00B41539">
              <w:rPr>
                <w:rFonts w:ascii="Arial Narrow" w:hAnsi="Arial Narrow"/>
                <w:b/>
                <w:color w:val="000000"/>
                <w:sz w:val="22"/>
                <w:szCs w:val="22"/>
              </w:rPr>
              <w:t>конструкци</w:t>
            </w: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>и</w:t>
            </w:r>
          </w:p>
        </w:tc>
        <w:tc>
          <w:tcPr>
            <w:tcW w:w="11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>Размер информационного поля рекламной конструкции</w:t>
            </w:r>
          </w:p>
        </w:tc>
        <w:tc>
          <w:tcPr>
            <w:tcW w:w="103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205C07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Местоположение </w:t>
            </w:r>
            <w:r>
              <w:rPr>
                <w:rFonts w:ascii="Arial Narrow" w:hAnsi="Arial Narrow"/>
                <w:b/>
                <w:color w:val="000000"/>
                <w:sz w:val="22"/>
                <w:szCs w:val="22"/>
              </w:rPr>
              <w:t xml:space="preserve">рекламной </w:t>
            </w: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конструкции</w:t>
            </w:r>
          </w:p>
        </w:tc>
      </w:tr>
      <w:tr w:rsidR="00B41539" w:rsidRPr="00292777" w:rsidTr="000F2C4E">
        <w:trPr>
          <w:trHeight w:val="375"/>
        </w:trPr>
        <w:tc>
          <w:tcPr>
            <w:tcW w:w="1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</w:p>
        </w:tc>
        <w:tc>
          <w:tcPr>
            <w:tcW w:w="5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</w:p>
        </w:tc>
        <w:tc>
          <w:tcPr>
            <w:tcW w:w="4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</w:rPr>
            </w:pPr>
          </w:p>
        </w:tc>
        <w:tc>
          <w:tcPr>
            <w:tcW w:w="4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BC2C9D">
            <w:pPr>
              <w:jc w:val="center"/>
              <w:rPr>
                <w:rFonts w:ascii="Arial Narrow" w:hAnsi="Arial Narrow"/>
                <w:b/>
                <w:lang w:val="en-US"/>
              </w:rPr>
            </w:pPr>
          </w:p>
        </w:tc>
        <w:tc>
          <w:tcPr>
            <w:tcW w:w="56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</w:p>
        </w:tc>
        <w:tc>
          <w:tcPr>
            <w:tcW w:w="56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395650" w:rsidRDefault="00B41539" w:rsidP="00BC2C9D">
            <w:pPr>
              <w:jc w:val="center"/>
              <w:rPr>
                <w:rFonts w:ascii="Arial Narrow" w:hAnsi="Arial Narrow"/>
                <w:b/>
                <w:color w:val="000000"/>
              </w:rPr>
            </w:pP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1539" w:rsidRPr="00292777" w:rsidRDefault="00B41539" w:rsidP="000E2149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Высота, м</w:t>
            </w:r>
          </w:p>
        </w:tc>
        <w:tc>
          <w:tcPr>
            <w:tcW w:w="3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1539" w:rsidRPr="00292777" w:rsidRDefault="00B41539" w:rsidP="000E2149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Ширина, м</w:t>
            </w:r>
          </w:p>
        </w:tc>
        <w:tc>
          <w:tcPr>
            <w:tcW w:w="42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1539" w:rsidRPr="00292777" w:rsidRDefault="00B41539" w:rsidP="000E2149">
            <w:pPr>
              <w:jc w:val="center"/>
              <w:rPr>
                <w:rFonts w:ascii="Arial Narrow" w:hAnsi="Arial Narrow"/>
                <w:b/>
                <w:color w:val="000000"/>
              </w:rPr>
            </w:pP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</w:rPr>
              <w:t>Площадь, м</w:t>
            </w:r>
            <w:r w:rsidRPr="00292777">
              <w:rPr>
                <w:rFonts w:ascii="Arial Narrow" w:hAnsi="Arial Narrow"/>
                <w:b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03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1539" w:rsidRPr="00292777" w:rsidRDefault="00B41539" w:rsidP="00205C07">
            <w:pPr>
              <w:jc w:val="center"/>
              <w:rPr>
                <w:rFonts w:ascii="Arial Narrow" w:hAnsi="Arial Narrow"/>
                <w:b/>
                <w:color w:val="000000"/>
              </w:rPr>
            </w:pP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БМ-001-001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538473.53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1402942.17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12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 xml:space="preserve">МКУК </w:t>
            </w:r>
            <w:r>
              <w:rPr>
                <w:rFonts w:ascii="Arial Narrow" w:hAnsi="Arial Narrow"/>
                <w:sz w:val="22"/>
                <w:szCs w:val="22"/>
              </w:rPr>
              <w:t>«Малобарханчакское СКО» –</w:t>
            </w:r>
            <w:r w:rsidR="009026CC">
              <w:rPr>
                <w:rFonts w:ascii="Arial Narrow" w:hAnsi="Arial Narrow"/>
                <w:sz w:val="22"/>
                <w:szCs w:val="22"/>
              </w:rPr>
              <w:t xml:space="preserve"> аул Малый Барханчак, </w:t>
            </w:r>
            <w:r w:rsidRPr="00895218">
              <w:rPr>
                <w:rFonts w:ascii="Arial Narrow" w:hAnsi="Arial Narrow"/>
                <w:sz w:val="22"/>
                <w:szCs w:val="22"/>
              </w:rPr>
              <w:t>ул. Центральная,14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БМ-002-002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541799.86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1384544.51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2,5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7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 «Центр культуры и досуга» с. Октябрьского</w:t>
            </w:r>
            <w:r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895218">
              <w:rPr>
                <w:rFonts w:ascii="Arial Narrow" w:hAnsi="Arial Narrow"/>
                <w:sz w:val="22"/>
                <w:szCs w:val="22"/>
              </w:rPr>
              <w:t>с. Октябрьское, ул. Калинина, 122/1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БМ-003-003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543467.88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1362032.78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«Золотаревское СКО»</w:t>
            </w:r>
            <w:r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895218">
              <w:rPr>
                <w:rFonts w:ascii="Arial Narrow" w:hAnsi="Arial Narrow"/>
                <w:sz w:val="22"/>
                <w:szCs w:val="22"/>
              </w:rPr>
              <w:t>с. Золотаревка, ул. Юбилейная, 39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Щ-004-004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543542.78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1394546.99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247B2E" w:rsidRDefault="00895218" w:rsidP="00247B2E">
            <w:pPr>
              <w:jc w:val="both"/>
              <w:rPr>
                <w:rFonts w:ascii="Arial Narrow" w:hAnsi="Arial Narr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 xml:space="preserve">Ставропольский край, Ипатовский городской округ, </w:t>
            </w:r>
            <w:r w:rsidR="00247B2E" w:rsidRPr="00247B2E">
              <w:rPr>
                <w:rFonts w:ascii="Arial Narrow" w:hAnsi="Arial Narrow"/>
                <w:sz w:val="22"/>
                <w:szCs w:val="22"/>
              </w:rPr>
              <w:t>а/д «Ипатово-Малый Барханчак»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Щ-005-005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547263.5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1391424.33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661F15" w:rsidRDefault="00247B2E" w:rsidP="00895218">
            <w:pPr>
              <w:jc w:val="both"/>
              <w:rPr>
                <w:rFonts w:ascii="Arial Narrow" w:hAnsi="Arial Narrow"/>
                <w:highlight w:val="yell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>Ставропольский край, Ипатовский городской округ, а/д «Ипатово-Малый Барханчак»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AB6786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Щ-006-006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549 674,27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1 391 272,82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AB6786" w:rsidRDefault="00895218" w:rsidP="0010115A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AB6786" w:rsidRDefault="00895218" w:rsidP="00247B2E">
            <w:pPr>
              <w:jc w:val="both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 xml:space="preserve">Ставропольский край, Ипатовский городской округ, </w:t>
            </w:r>
            <w:r w:rsidR="00247B2E" w:rsidRPr="00AB6786">
              <w:rPr>
                <w:rFonts w:ascii="Arial Narrow" w:hAnsi="Arial Narrow"/>
                <w:sz w:val="22"/>
                <w:szCs w:val="22"/>
              </w:rPr>
              <w:t>подъездная дорога к ул. Калаусскойот а/д «Ипатово-Малый Барханчак»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Щ-006-007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549701.78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1391341.37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661F15" w:rsidRDefault="00247B2E" w:rsidP="00895218">
            <w:pPr>
              <w:jc w:val="both"/>
              <w:rPr>
                <w:rFonts w:ascii="Arial Narrow" w:hAnsi="Arial Narrow"/>
                <w:highlight w:val="yell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>Ставропольский край, Ипатовский городской округ, подъездная дорога к ул. Калаусскойот а/д «Ипатово-Малый Барханчак»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СФ-006-008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552273.724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1390469.096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сити-формат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1,8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1,2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4,32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Ставропольский край Ипатовский городской округ, г. Ипатово, ул. Ленинградская, 53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AB6786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СФ-006-009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552429.861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1390081.378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сити-формат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AB6786" w:rsidRDefault="00895218" w:rsidP="0010115A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1,8</w:t>
            </w:r>
          </w:p>
        </w:tc>
        <w:tc>
          <w:tcPr>
            <w:tcW w:w="378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1,2</w:t>
            </w:r>
          </w:p>
        </w:tc>
        <w:tc>
          <w:tcPr>
            <w:tcW w:w="427" w:type="pct"/>
            <w:vAlign w:val="center"/>
          </w:tcPr>
          <w:p w:rsidR="00895218" w:rsidRPr="00AB6786" w:rsidRDefault="00895218">
            <w:pPr>
              <w:jc w:val="center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>4,32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AB6786" w:rsidRDefault="00895218" w:rsidP="00895218">
            <w:pPr>
              <w:jc w:val="both"/>
              <w:rPr>
                <w:rFonts w:ascii="Arial Narrow" w:hAnsi="Arial Narrow"/>
              </w:rPr>
            </w:pPr>
            <w:r w:rsidRPr="00AB6786">
              <w:rPr>
                <w:rFonts w:ascii="Arial Narrow" w:hAnsi="Arial Narrow"/>
                <w:sz w:val="22"/>
                <w:szCs w:val="22"/>
              </w:rPr>
              <w:t xml:space="preserve">Ставропольский край Ипатовский городской округ, г. Ипатово, ул. </w:t>
            </w:r>
            <w:r w:rsidRPr="00AB6786">
              <w:rPr>
                <w:rFonts w:ascii="Arial Narrow" w:hAnsi="Arial Narrow"/>
                <w:sz w:val="22"/>
                <w:szCs w:val="22"/>
              </w:rPr>
              <w:lastRenderedPageBreak/>
              <w:t>Первомайская, 43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БМ-007-010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552787.73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1415376.45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«Советскорунное СКО»</w:t>
            </w:r>
            <w:r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="00684150">
              <w:rPr>
                <w:rFonts w:ascii="Arial Narrow" w:hAnsi="Arial Narrow"/>
                <w:sz w:val="22"/>
                <w:szCs w:val="22"/>
              </w:rPr>
              <w:t>п</w:t>
            </w:r>
            <w:r w:rsidRPr="00895218">
              <w:rPr>
                <w:rFonts w:ascii="Arial Narrow" w:hAnsi="Arial Narrow"/>
                <w:sz w:val="22"/>
                <w:szCs w:val="22"/>
              </w:rPr>
              <w:t>. Советское Руно, Центральная площадь, 2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Щ-006-011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554388.53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1392373.29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Ставропольский край, Ипатовский городской округ, г. Ипатово, ул. Заречная, восточная окраина города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Щ-006-012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554479.5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1392434.97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Ставропольский край, Ипатовский городской округ, г. Ипатово, ул. Заречная, восточная окраина города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БМ-008-013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555307.09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1398620.4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«Лиманское СКО»</w:t>
            </w:r>
            <w:r w:rsidR="00684150"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895218">
              <w:rPr>
                <w:rFonts w:ascii="Arial Narrow" w:hAnsi="Arial Narrow"/>
                <w:sz w:val="22"/>
                <w:szCs w:val="22"/>
              </w:rPr>
              <w:t>с. Лиман, ул. Ленина, 71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Щ-009-014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559 667,18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1 374 281,52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Ставропольский край Ипатовский городской округ, трасса «Преградное-Тахта-Ипатово» км 86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БМ-010-015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561316.36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1371617.08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«Кевсалинское СКО»</w:t>
            </w:r>
            <w:r w:rsidR="00684150"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895218">
              <w:rPr>
                <w:rFonts w:ascii="Arial Narrow" w:hAnsi="Arial Narrow"/>
                <w:sz w:val="22"/>
                <w:szCs w:val="22"/>
              </w:rPr>
              <w:t>с. Кевсала, ул. Ленина, 165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Щ-011-016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562 548,20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1 367 738,07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684150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 xml:space="preserve">Ставропльский край Ипатовский городской округ, трасса </w:t>
            </w:r>
            <w:r w:rsidR="00684150">
              <w:rPr>
                <w:rFonts w:ascii="Arial Narrow" w:hAnsi="Arial Narrow"/>
                <w:sz w:val="22"/>
                <w:szCs w:val="22"/>
              </w:rPr>
              <w:t>«</w:t>
            </w:r>
            <w:r w:rsidRPr="00895218">
              <w:rPr>
                <w:rFonts w:ascii="Arial Narrow" w:hAnsi="Arial Narrow"/>
                <w:sz w:val="22"/>
                <w:szCs w:val="22"/>
              </w:rPr>
              <w:t>Преградное-Тахта-Ипатово</w:t>
            </w:r>
            <w:r w:rsidR="00684150">
              <w:rPr>
                <w:rFonts w:ascii="Arial Narrow" w:hAnsi="Arial Narrow"/>
                <w:sz w:val="22"/>
                <w:szCs w:val="22"/>
              </w:rPr>
              <w:t>»</w:t>
            </w:r>
            <w:r w:rsidRPr="00895218">
              <w:rPr>
                <w:rFonts w:ascii="Arial Narrow" w:hAnsi="Arial Narrow"/>
                <w:sz w:val="22"/>
                <w:szCs w:val="22"/>
              </w:rPr>
              <w:t xml:space="preserve"> км 78+800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Щ-012-017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563235.99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1327543.69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Ставропольский край Ипатовский городской округ, трасса «Преградное-Тахта-Ипатово» км 26+200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БМ-013-018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563425.84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1325480.52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Сельский клуб с. Красная Поляна, ул. Ленина, 55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БМ-014-019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563964.18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1400827.9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247B2E" w:rsidRDefault="00895218">
            <w:pPr>
              <w:jc w:val="center"/>
              <w:rPr>
                <w:rFonts w:ascii="Arial Narrow" w:hAnsi="Arial Narr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247B2E" w:rsidRDefault="00895218" w:rsidP="00684150">
            <w:pPr>
              <w:jc w:val="both"/>
              <w:rPr>
                <w:rFonts w:ascii="Arial Narrow" w:hAnsi="Arial Narr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>МКУ «Винодельненский ДК»</w:t>
            </w:r>
            <w:r w:rsidR="00684150" w:rsidRPr="00247B2E"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247B2E">
              <w:rPr>
                <w:rFonts w:ascii="Arial Narrow" w:hAnsi="Arial Narrow"/>
                <w:sz w:val="22"/>
                <w:szCs w:val="22"/>
              </w:rPr>
              <w:t>п. Винодельненский, ул. Советская, 1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БМ-015-020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564097.26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1360422.17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684150" w:rsidP="00895218">
            <w:pPr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  <w:sz w:val="22"/>
                <w:szCs w:val="22"/>
              </w:rPr>
              <w:t>МКУК «Красочное СКО» – п</w:t>
            </w:r>
            <w:r w:rsidR="00895218" w:rsidRPr="00895218">
              <w:rPr>
                <w:rFonts w:ascii="Arial Narrow" w:hAnsi="Arial Narrow"/>
                <w:sz w:val="22"/>
                <w:szCs w:val="22"/>
              </w:rPr>
              <w:t>. Красочный, ул. Центральная, 8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БМ-016-021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568414.13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1343460.32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«Большевистское СКО»</w:t>
            </w:r>
            <w:r w:rsidR="00684150">
              <w:rPr>
                <w:rFonts w:ascii="Arial Narrow" w:hAnsi="Arial Narrow"/>
                <w:sz w:val="22"/>
                <w:szCs w:val="22"/>
              </w:rPr>
              <w:t xml:space="preserve"> – п</w:t>
            </w:r>
            <w:r w:rsidRPr="00895218">
              <w:rPr>
                <w:rFonts w:ascii="Arial Narrow" w:hAnsi="Arial Narrow"/>
                <w:sz w:val="22"/>
                <w:szCs w:val="22"/>
              </w:rPr>
              <w:t>. Большевик, ул. Ленина, 1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1651E8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1651E8" w:rsidRDefault="0089521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БМ-017-022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1651E8" w:rsidRDefault="0089521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572197.096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1651E8" w:rsidRDefault="0089521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1329321.784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1651E8" w:rsidRDefault="0089521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1651E8" w:rsidRDefault="00895218" w:rsidP="0010115A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1651E8" w:rsidRDefault="0089521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1651E8" w:rsidRDefault="001651E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427" w:type="pct"/>
            <w:vAlign w:val="center"/>
          </w:tcPr>
          <w:p w:rsidR="00895218" w:rsidRPr="001651E8" w:rsidRDefault="00895218" w:rsidP="001651E8">
            <w:pPr>
              <w:jc w:val="center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1</w:t>
            </w:r>
            <w:r w:rsidR="001651E8" w:rsidRPr="001651E8"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1651E8" w:rsidRDefault="00895218" w:rsidP="00895218">
            <w:pPr>
              <w:jc w:val="both"/>
              <w:rPr>
                <w:rFonts w:ascii="Arial Narrow" w:hAnsi="Arial Narrow"/>
              </w:rPr>
            </w:pPr>
            <w:r w:rsidRPr="001651E8">
              <w:rPr>
                <w:rFonts w:ascii="Arial Narrow" w:hAnsi="Arial Narrow"/>
                <w:sz w:val="22"/>
                <w:szCs w:val="22"/>
              </w:rPr>
              <w:t>Ставропольский край Ипатовский городской округ, с. Тахта, ул. Ленина, 119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Щ-018-023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572 823,96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1 362 817,06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щит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9E059F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 xml:space="preserve">Ставропольский край, Ипатовский городской округ, </w:t>
            </w:r>
            <w:r w:rsidR="009E059F">
              <w:rPr>
                <w:rFonts w:ascii="Arial Narrow" w:hAnsi="Arial Narrow"/>
                <w:sz w:val="22"/>
                <w:szCs w:val="22"/>
              </w:rPr>
              <w:t xml:space="preserve"> с. Бурукшун, ул. Советская</w:t>
            </w:r>
          </w:p>
        </w:tc>
      </w:tr>
      <w:tr w:rsidR="00895218" w:rsidRPr="00292777" w:rsidTr="00395650">
        <w:trPr>
          <w:trHeight w:val="315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СФ-019-024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581427.56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1373702.84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сити-формат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1,8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1,2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2,16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МКУК «Большая Джалга СКО»</w:t>
            </w:r>
            <w:r w:rsidR="00684150"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895218">
              <w:rPr>
                <w:rFonts w:ascii="Arial Narrow" w:hAnsi="Arial Narrow"/>
                <w:sz w:val="22"/>
                <w:szCs w:val="22"/>
              </w:rPr>
              <w:t>с. Большая Джалга, ул. Базарная, 6</w:t>
            </w:r>
          </w:p>
        </w:tc>
      </w:tr>
      <w:tr w:rsidR="00895218" w:rsidRPr="00292777" w:rsidTr="00395650">
        <w:trPr>
          <w:trHeight w:val="600"/>
        </w:trPr>
        <w:tc>
          <w:tcPr>
            <w:tcW w:w="178" w:type="pct"/>
            <w:shd w:val="clear" w:color="auto" w:fill="auto"/>
            <w:vAlign w:val="center"/>
          </w:tcPr>
          <w:p w:rsidR="00895218" w:rsidRPr="00292777" w:rsidRDefault="00895218" w:rsidP="00205C07">
            <w:pPr>
              <w:pStyle w:val="a7"/>
              <w:numPr>
                <w:ilvl w:val="0"/>
                <w:numId w:val="17"/>
              </w:numPr>
              <w:ind w:left="0" w:firstLine="0"/>
              <w:rPr>
                <w:rFonts w:ascii="Arial Narrow" w:hAnsi="Arial Narrow"/>
                <w:color w:val="000000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БМ-020-025</w:t>
            </w:r>
          </w:p>
        </w:tc>
        <w:tc>
          <w:tcPr>
            <w:tcW w:w="473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589418.88</w:t>
            </w:r>
          </w:p>
        </w:tc>
        <w:tc>
          <w:tcPr>
            <w:tcW w:w="472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1336472.02</w:t>
            </w:r>
          </w:p>
        </w:tc>
        <w:tc>
          <w:tcPr>
            <w:tcW w:w="567" w:type="pct"/>
            <w:shd w:val="clear" w:color="auto" w:fill="auto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брандмауэр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895218" w:rsidRPr="00292777" w:rsidRDefault="00895218" w:rsidP="0010115A">
            <w:pPr>
              <w:jc w:val="center"/>
              <w:rPr>
                <w:rFonts w:ascii="Arial Narrow" w:hAnsi="Arial Narrow"/>
              </w:rPr>
            </w:pPr>
            <w:r w:rsidRPr="00292777">
              <w:rPr>
                <w:rFonts w:ascii="Arial Narrow" w:hAnsi="Arial Narrow"/>
                <w:sz w:val="22"/>
                <w:szCs w:val="22"/>
              </w:rPr>
              <w:t>проектируемая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378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427" w:type="pct"/>
            <w:vAlign w:val="center"/>
          </w:tcPr>
          <w:p w:rsidR="00895218" w:rsidRPr="00895218" w:rsidRDefault="00895218">
            <w:pPr>
              <w:jc w:val="center"/>
              <w:rPr>
                <w:rFonts w:ascii="Arial Narrow" w:hAnsi="Arial Narrow"/>
              </w:rPr>
            </w:pPr>
            <w:r w:rsidRPr="00895218">
              <w:rPr>
                <w:rFonts w:ascii="Arial Narrow" w:hAnsi="Arial Narrow"/>
                <w:sz w:val="22"/>
                <w:szCs w:val="22"/>
              </w:rPr>
              <w:t>18</w:t>
            </w:r>
          </w:p>
        </w:tc>
        <w:tc>
          <w:tcPr>
            <w:tcW w:w="1039" w:type="pct"/>
            <w:shd w:val="clear" w:color="auto" w:fill="auto"/>
            <w:vAlign w:val="center"/>
          </w:tcPr>
          <w:p w:rsidR="00895218" w:rsidRPr="00895218" w:rsidRDefault="00895218" w:rsidP="00895218">
            <w:pPr>
              <w:jc w:val="both"/>
              <w:rPr>
                <w:rFonts w:ascii="Arial Narrow" w:hAnsi="Arial Narrow"/>
              </w:rPr>
            </w:pPr>
            <w:r w:rsidRPr="00247B2E">
              <w:rPr>
                <w:rFonts w:ascii="Arial Narrow" w:hAnsi="Arial Narrow"/>
                <w:sz w:val="22"/>
                <w:szCs w:val="22"/>
              </w:rPr>
              <w:t>МКУК «Первомайское СКО»</w:t>
            </w:r>
            <w:r w:rsidR="00684150" w:rsidRPr="00247B2E">
              <w:rPr>
                <w:rFonts w:ascii="Arial Narrow" w:hAnsi="Arial Narrow"/>
                <w:sz w:val="22"/>
                <w:szCs w:val="22"/>
              </w:rPr>
              <w:t xml:space="preserve"> – </w:t>
            </w:r>
            <w:r w:rsidRPr="00247B2E">
              <w:rPr>
                <w:rFonts w:ascii="Arial Narrow" w:hAnsi="Arial Narrow"/>
                <w:sz w:val="22"/>
                <w:szCs w:val="22"/>
              </w:rPr>
              <w:t>с. Первомайское, ул. Попова, 37</w:t>
            </w:r>
          </w:p>
        </w:tc>
      </w:tr>
      <w:bookmarkEnd w:id="158"/>
    </w:tbl>
    <w:p w:rsidR="003609C9" w:rsidRPr="004026F9" w:rsidRDefault="003609C9" w:rsidP="002E2763">
      <w:pPr>
        <w:tabs>
          <w:tab w:val="left" w:pos="6525"/>
        </w:tabs>
      </w:pPr>
    </w:p>
    <w:sectPr w:rsidR="003609C9" w:rsidRPr="004026F9" w:rsidSect="007E46B8">
      <w:footerReference w:type="default" r:id="rId14"/>
      <w:pgSz w:w="11906" w:h="16838"/>
      <w:pgMar w:top="851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646A" w:rsidRDefault="00AD646A" w:rsidP="003609C9">
      <w:r>
        <w:separator/>
      </w:r>
    </w:p>
  </w:endnote>
  <w:endnote w:type="continuationSeparator" w:id="1">
    <w:p w:rsidR="00AD646A" w:rsidRDefault="00AD646A" w:rsidP="003609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ap">
    <w:altName w:val="Courier New"/>
    <w:charset w:val="CC"/>
    <w:family w:val="auto"/>
    <w:pitch w:val="variable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25140356"/>
      <w:docPartObj>
        <w:docPartGallery w:val="Page Numbers (Bottom of Page)"/>
        <w:docPartUnique/>
      </w:docPartObj>
    </w:sdtPr>
    <w:sdtContent>
      <w:p w:rsidR="00395650" w:rsidRDefault="00874EFC">
        <w:pPr>
          <w:pStyle w:val="a5"/>
          <w:jc w:val="right"/>
        </w:pPr>
        <w:r>
          <w:fldChar w:fldCharType="begin"/>
        </w:r>
        <w:r w:rsidR="00395650">
          <w:instrText>PAGE   \* MERGEFORMAT</w:instrText>
        </w:r>
        <w:r>
          <w:fldChar w:fldCharType="separate"/>
        </w:r>
        <w:r w:rsidR="00255966">
          <w:rPr>
            <w:noProof/>
          </w:rPr>
          <w:t>10</w:t>
        </w:r>
        <w:r>
          <w:fldChar w:fldCharType="end"/>
        </w:r>
      </w:p>
    </w:sdtContent>
  </w:sdt>
  <w:p w:rsidR="00395650" w:rsidRDefault="00395650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650" w:rsidRDefault="00395650">
    <w:pPr>
      <w:pStyle w:val="a5"/>
      <w:jc w:val="right"/>
    </w:pPr>
  </w:p>
  <w:p w:rsidR="00395650" w:rsidRDefault="00395650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72810558"/>
      <w:docPartObj>
        <w:docPartGallery w:val="Page Numbers (Bottom of Page)"/>
        <w:docPartUnique/>
      </w:docPartObj>
    </w:sdtPr>
    <w:sdtContent>
      <w:p w:rsidR="00395650" w:rsidRDefault="00874EFC">
        <w:pPr>
          <w:pStyle w:val="a5"/>
          <w:jc w:val="right"/>
        </w:pPr>
        <w:r>
          <w:fldChar w:fldCharType="begin"/>
        </w:r>
        <w:r w:rsidR="00395650">
          <w:instrText>PAGE   \* MERGEFORMAT</w:instrText>
        </w:r>
        <w:r>
          <w:fldChar w:fldCharType="separate"/>
        </w:r>
        <w:r w:rsidR="00255966">
          <w:rPr>
            <w:noProof/>
          </w:rPr>
          <w:t>11</w:t>
        </w:r>
        <w:r>
          <w:fldChar w:fldCharType="end"/>
        </w:r>
      </w:p>
    </w:sdtContent>
  </w:sdt>
  <w:p w:rsidR="00395650" w:rsidRDefault="00395650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650" w:rsidRDefault="00874EFC">
    <w:pPr>
      <w:pStyle w:val="a5"/>
      <w:jc w:val="right"/>
    </w:pPr>
    <w:r>
      <w:fldChar w:fldCharType="begin"/>
    </w:r>
    <w:r w:rsidR="00395650">
      <w:instrText>PAGE   \* MERGEFORMAT</w:instrText>
    </w:r>
    <w:r>
      <w:fldChar w:fldCharType="separate"/>
    </w:r>
    <w:r w:rsidR="00255966">
      <w:rPr>
        <w:noProof/>
      </w:rPr>
      <w:t>14</w:t>
    </w:r>
    <w:r>
      <w:fldChar w:fldCharType="end"/>
    </w:r>
  </w:p>
  <w:p w:rsidR="00395650" w:rsidRDefault="00395650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646A" w:rsidRDefault="00AD646A" w:rsidP="003609C9">
      <w:r>
        <w:separator/>
      </w:r>
    </w:p>
  </w:footnote>
  <w:footnote w:type="continuationSeparator" w:id="1">
    <w:p w:rsidR="00AD646A" w:rsidRDefault="00AD646A" w:rsidP="003609C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650" w:rsidRDefault="00395650">
    <w:pPr>
      <w:pStyle w:val="a3"/>
      <w:jc w:val="right"/>
    </w:pPr>
  </w:p>
  <w:p w:rsidR="00395650" w:rsidRDefault="00395650" w:rsidP="0083153F">
    <w:pPr>
      <w:pStyle w:val="a3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06B55"/>
    <w:multiLevelType w:val="hybridMultilevel"/>
    <w:tmpl w:val="32EE26A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F3C92"/>
    <w:multiLevelType w:val="hybridMultilevel"/>
    <w:tmpl w:val="FFF4C46C"/>
    <w:lvl w:ilvl="0" w:tplc="CF80FB7E">
      <w:start w:val="1"/>
      <w:numFmt w:val="bullet"/>
      <w:lvlText w:val="-"/>
      <w:lvlJc w:val="left"/>
      <w:pPr>
        <w:ind w:left="1429" w:hanging="360"/>
      </w:pPr>
      <w:rPr>
        <w:rFonts w:ascii="Symap" w:hAnsi="Symap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F4B5030"/>
    <w:multiLevelType w:val="hybridMultilevel"/>
    <w:tmpl w:val="71F8911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0605470"/>
    <w:multiLevelType w:val="hybridMultilevel"/>
    <w:tmpl w:val="0382FC66"/>
    <w:lvl w:ilvl="0" w:tplc="A82891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3E2CB6"/>
    <w:multiLevelType w:val="hybridMultilevel"/>
    <w:tmpl w:val="F078E1AA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2B8C6785"/>
    <w:multiLevelType w:val="hybridMultilevel"/>
    <w:tmpl w:val="3DCE9A48"/>
    <w:lvl w:ilvl="0" w:tplc="CF80FB7E">
      <w:start w:val="1"/>
      <w:numFmt w:val="bullet"/>
      <w:lvlText w:val="-"/>
      <w:lvlJc w:val="left"/>
      <w:pPr>
        <w:ind w:left="1429" w:hanging="360"/>
      </w:pPr>
      <w:rPr>
        <w:rFonts w:ascii="Symap" w:hAnsi="Symap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F950601"/>
    <w:multiLevelType w:val="hybridMultilevel"/>
    <w:tmpl w:val="871E2276"/>
    <w:lvl w:ilvl="0" w:tplc="72A8FC1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3A84E27"/>
    <w:multiLevelType w:val="hybridMultilevel"/>
    <w:tmpl w:val="871E2276"/>
    <w:lvl w:ilvl="0" w:tplc="72A8FC1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3E148C4"/>
    <w:multiLevelType w:val="hybridMultilevel"/>
    <w:tmpl w:val="9078DD2A"/>
    <w:lvl w:ilvl="0" w:tplc="A82891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A203FE2"/>
    <w:multiLevelType w:val="hybridMultilevel"/>
    <w:tmpl w:val="E222BD5C"/>
    <w:lvl w:ilvl="0" w:tplc="CF80FB7E">
      <w:start w:val="1"/>
      <w:numFmt w:val="bullet"/>
      <w:lvlText w:val="-"/>
      <w:lvlJc w:val="left"/>
      <w:pPr>
        <w:ind w:left="1429" w:hanging="360"/>
      </w:pPr>
      <w:rPr>
        <w:rFonts w:ascii="Symap" w:hAnsi="Symap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A680606"/>
    <w:multiLevelType w:val="hybridMultilevel"/>
    <w:tmpl w:val="A2C00C4E"/>
    <w:lvl w:ilvl="0" w:tplc="CF80FB7E">
      <w:start w:val="1"/>
      <w:numFmt w:val="bullet"/>
      <w:lvlText w:val="-"/>
      <w:lvlJc w:val="left"/>
      <w:pPr>
        <w:ind w:left="720" w:hanging="360"/>
      </w:pPr>
      <w:rPr>
        <w:rFonts w:ascii="Symap" w:hAnsi="Symap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052B95"/>
    <w:multiLevelType w:val="hybridMultilevel"/>
    <w:tmpl w:val="711494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2322CC"/>
    <w:multiLevelType w:val="hybridMultilevel"/>
    <w:tmpl w:val="485AF30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68C63BDC"/>
    <w:multiLevelType w:val="hybridMultilevel"/>
    <w:tmpl w:val="746E2C28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">
    <w:nsid w:val="71423CE3"/>
    <w:multiLevelType w:val="hybridMultilevel"/>
    <w:tmpl w:val="240A2086"/>
    <w:lvl w:ilvl="0" w:tplc="CF80FB7E">
      <w:start w:val="1"/>
      <w:numFmt w:val="bullet"/>
      <w:lvlText w:val="-"/>
      <w:lvlJc w:val="left"/>
      <w:pPr>
        <w:ind w:left="1429" w:hanging="360"/>
      </w:pPr>
      <w:rPr>
        <w:rFonts w:ascii="Symap" w:hAnsi="Symap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21615C7"/>
    <w:multiLevelType w:val="hybridMultilevel"/>
    <w:tmpl w:val="871E2276"/>
    <w:lvl w:ilvl="0" w:tplc="72A8FC1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63230CA"/>
    <w:multiLevelType w:val="hybridMultilevel"/>
    <w:tmpl w:val="71F8911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7B4D05E7"/>
    <w:multiLevelType w:val="hybridMultilevel"/>
    <w:tmpl w:val="55FE88A0"/>
    <w:lvl w:ilvl="0" w:tplc="04190011">
      <w:start w:val="1"/>
      <w:numFmt w:val="decimal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4"/>
  </w:num>
  <w:num w:numId="2">
    <w:abstractNumId w:val="13"/>
  </w:num>
  <w:num w:numId="3">
    <w:abstractNumId w:val="3"/>
  </w:num>
  <w:num w:numId="4">
    <w:abstractNumId w:val="5"/>
  </w:num>
  <w:num w:numId="5">
    <w:abstractNumId w:val="8"/>
  </w:num>
  <w:num w:numId="6">
    <w:abstractNumId w:val="1"/>
  </w:num>
  <w:num w:numId="7">
    <w:abstractNumId w:val="17"/>
  </w:num>
  <w:num w:numId="8">
    <w:abstractNumId w:val="9"/>
  </w:num>
  <w:num w:numId="9">
    <w:abstractNumId w:val="14"/>
  </w:num>
  <w:num w:numId="10">
    <w:abstractNumId w:val="2"/>
  </w:num>
  <w:num w:numId="11">
    <w:abstractNumId w:val="0"/>
  </w:num>
  <w:num w:numId="12">
    <w:abstractNumId w:val="7"/>
  </w:num>
  <w:num w:numId="13">
    <w:abstractNumId w:val="15"/>
  </w:num>
  <w:num w:numId="14">
    <w:abstractNumId w:val="6"/>
  </w:num>
  <w:num w:numId="15">
    <w:abstractNumId w:val="16"/>
  </w:num>
  <w:num w:numId="16">
    <w:abstractNumId w:val="12"/>
  </w:num>
  <w:num w:numId="17">
    <w:abstractNumId w:val="11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14338"/>
  </w:hdrShapeDefaults>
  <w:footnotePr>
    <w:numFmt w:val="chicago"/>
    <w:footnote w:id="0"/>
    <w:footnote w:id="1"/>
  </w:footnotePr>
  <w:endnotePr>
    <w:endnote w:id="0"/>
    <w:endnote w:id="1"/>
  </w:endnotePr>
  <w:compat/>
  <w:rsids>
    <w:rsidRoot w:val="003609C9"/>
    <w:rsid w:val="00014132"/>
    <w:rsid w:val="000147D5"/>
    <w:rsid w:val="00033F99"/>
    <w:rsid w:val="0003509D"/>
    <w:rsid w:val="00035D3D"/>
    <w:rsid w:val="00051292"/>
    <w:rsid w:val="00053ABA"/>
    <w:rsid w:val="00063454"/>
    <w:rsid w:val="000656D9"/>
    <w:rsid w:val="00066D44"/>
    <w:rsid w:val="00070707"/>
    <w:rsid w:val="000718F5"/>
    <w:rsid w:val="00074FD6"/>
    <w:rsid w:val="000812ED"/>
    <w:rsid w:val="00085251"/>
    <w:rsid w:val="00086542"/>
    <w:rsid w:val="00087CEA"/>
    <w:rsid w:val="00096F4C"/>
    <w:rsid w:val="000A0B3B"/>
    <w:rsid w:val="000A159C"/>
    <w:rsid w:val="000A433E"/>
    <w:rsid w:val="000C4570"/>
    <w:rsid w:val="000C5866"/>
    <w:rsid w:val="000D5553"/>
    <w:rsid w:val="000E56B4"/>
    <w:rsid w:val="000F02A4"/>
    <w:rsid w:val="000F09E5"/>
    <w:rsid w:val="000F66CA"/>
    <w:rsid w:val="0010115A"/>
    <w:rsid w:val="00102D7B"/>
    <w:rsid w:val="00103F3B"/>
    <w:rsid w:val="001100E4"/>
    <w:rsid w:val="00110781"/>
    <w:rsid w:val="00115EF5"/>
    <w:rsid w:val="00117BF2"/>
    <w:rsid w:val="00117FFC"/>
    <w:rsid w:val="00130143"/>
    <w:rsid w:val="001301F1"/>
    <w:rsid w:val="001366AB"/>
    <w:rsid w:val="00141B18"/>
    <w:rsid w:val="00141C63"/>
    <w:rsid w:val="00154718"/>
    <w:rsid w:val="001651E8"/>
    <w:rsid w:val="00181629"/>
    <w:rsid w:val="00190546"/>
    <w:rsid w:val="0019108E"/>
    <w:rsid w:val="001A5AD5"/>
    <w:rsid w:val="001A7CEC"/>
    <w:rsid w:val="001B2AA4"/>
    <w:rsid w:val="001B59A8"/>
    <w:rsid w:val="001B66AF"/>
    <w:rsid w:val="001C7145"/>
    <w:rsid w:val="001E0B54"/>
    <w:rsid w:val="001F0287"/>
    <w:rsid w:val="00201AF0"/>
    <w:rsid w:val="0020244E"/>
    <w:rsid w:val="00205C07"/>
    <w:rsid w:val="00221D09"/>
    <w:rsid w:val="00224764"/>
    <w:rsid w:val="00246802"/>
    <w:rsid w:val="00247B2E"/>
    <w:rsid w:val="00255966"/>
    <w:rsid w:val="002759EB"/>
    <w:rsid w:val="00277C84"/>
    <w:rsid w:val="00282BD8"/>
    <w:rsid w:val="002840F9"/>
    <w:rsid w:val="002851DA"/>
    <w:rsid w:val="00292777"/>
    <w:rsid w:val="0029700F"/>
    <w:rsid w:val="002A3893"/>
    <w:rsid w:val="002A4F3B"/>
    <w:rsid w:val="002B0090"/>
    <w:rsid w:val="002B0FB2"/>
    <w:rsid w:val="002C3E8D"/>
    <w:rsid w:val="002C441A"/>
    <w:rsid w:val="002D1C17"/>
    <w:rsid w:val="002D2F43"/>
    <w:rsid w:val="002D7B55"/>
    <w:rsid w:val="002E0FA7"/>
    <w:rsid w:val="002E2763"/>
    <w:rsid w:val="002F0FA1"/>
    <w:rsid w:val="00312274"/>
    <w:rsid w:val="00331CF3"/>
    <w:rsid w:val="003367DB"/>
    <w:rsid w:val="00342D7F"/>
    <w:rsid w:val="00344E40"/>
    <w:rsid w:val="00346349"/>
    <w:rsid w:val="003511B4"/>
    <w:rsid w:val="00351210"/>
    <w:rsid w:val="00354BB2"/>
    <w:rsid w:val="003609C9"/>
    <w:rsid w:val="003650FF"/>
    <w:rsid w:val="00374EEC"/>
    <w:rsid w:val="003828F5"/>
    <w:rsid w:val="00383709"/>
    <w:rsid w:val="00385CFE"/>
    <w:rsid w:val="00391720"/>
    <w:rsid w:val="003930C1"/>
    <w:rsid w:val="00394D97"/>
    <w:rsid w:val="00395650"/>
    <w:rsid w:val="003A371E"/>
    <w:rsid w:val="003A3D2B"/>
    <w:rsid w:val="003B15B5"/>
    <w:rsid w:val="003B2008"/>
    <w:rsid w:val="003C31A9"/>
    <w:rsid w:val="003E61A7"/>
    <w:rsid w:val="003F2227"/>
    <w:rsid w:val="004026F9"/>
    <w:rsid w:val="0041435A"/>
    <w:rsid w:val="00416412"/>
    <w:rsid w:val="00416CA4"/>
    <w:rsid w:val="004224E3"/>
    <w:rsid w:val="0044273B"/>
    <w:rsid w:val="00443C92"/>
    <w:rsid w:val="00464FFC"/>
    <w:rsid w:val="00470CFD"/>
    <w:rsid w:val="00480DB4"/>
    <w:rsid w:val="00482017"/>
    <w:rsid w:val="004831D3"/>
    <w:rsid w:val="00484A2B"/>
    <w:rsid w:val="00485E47"/>
    <w:rsid w:val="00491A60"/>
    <w:rsid w:val="00496203"/>
    <w:rsid w:val="0049736D"/>
    <w:rsid w:val="004A2911"/>
    <w:rsid w:val="004B51AE"/>
    <w:rsid w:val="004C0F90"/>
    <w:rsid w:val="004C4435"/>
    <w:rsid w:val="004C6A71"/>
    <w:rsid w:val="004C6F38"/>
    <w:rsid w:val="004C7B56"/>
    <w:rsid w:val="004C7EB7"/>
    <w:rsid w:val="004D5E34"/>
    <w:rsid w:val="004E4B93"/>
    <w:rsid w:val="004E6B99"/>
    <w:rsid w:val="004F322A"/>
    <w:rsid w:val="004F6889"/>
    <w:rsid w:val="005065B5"/>
    <w:rsid w:val="00510D75"/>
    <w:rsid w:val="00512BFB"/>
    <w:rsid w:val="00515A1F"/>
    <w:rsid w:val="00520527"/>
    <w:rsid w:val="00520AB4"/>
    <w:rsid w:val="00524D9F"/>
    <w:rsid w:val="005259F8"/>
    <w:rsid w:val="0053074F"/>
    <w:rsid w:val="00532048"/>
    <w:rsid w:val="005342CB"/>
    <w:rsid w:val="005359B2"/>
    <w:rsid w:val="00537089"/>
    <w:rsid w:val="00541C3B"/>
    <w:rsid w:val="005518B8"/>
    <w:rsid w:val="005563AE"/>
    <w:rsid w:val="00573AF5"/>
    <w:rsid w:val="00581E3C"/>
    <w:rsid w:val="005914D5"/>
    <w:rsid w:val="005A0E58"/>
    <w:rsid w:val="005A155A"/>
    <w:rsid w:val="005C0647"/>
    <w:rsid w:val="005C5392"/>
    <w:rsid w:val="005C727B"/>
    <w:rsid w:val="005C7F5C"/>
    <w:rsid w:val="00607ACF"/>
    <w:rsid w:val="0061548E"/>
    <w:rsid w:val="00623375"/>
    <w:rsid w:val="006432FF"/>
    <w:rsid w:val="00643C50"/>
    <w:rsid w:val="00644510"/>
    <w:rsid w:val="00657CE6"/>
    <w:rsid w:val="00661F15"/>
    <w:rsid w:val="00663410"/>
    <w:rsid w:val="00663DFD"/>
    <w:rsid w:val="006725B1"/>
    <w:rsid w:val="00673155"/>
    <w:rsid w:val="00673E4C"/>
    <w:rsid w:val="00684150"/>
    <w:rsid w:val="00685E1D"/>
    <w:rsid w:val="00685E57"/>
    <w:rsid w:val="00691DFB"/>
    <w:rsid w:val="00692301"/>
    <w:rsid w:val="00696030"/>
    <w:rsid w:val="00696C8D"/>
    <w:rsid w:val="006A07EF"/>
    <w:rsid w:val="006C7422"/>
    <w:rsid w:val="006D27E7"/>
    <w:rsid w:val="006E1271"/>
    <w:rsid w:val="006E1F39"/>
    <w:rsid w:val="006E3C42"/>
    <w:rsid w:val="006E4714"/>
    <w:rsid w:val="006F125C"/>
    <w:rsid w:val="006F21BD"/>
    <w:rsid w:val="007027AC"/>
    <w:rsid w:val="007469BD"/>
    <w:rsid w:val="00746FCF"/>
    <w:rsid w:val="00752EB6"/>
    <w:rsid w:val="007836B5"/>
    <w:rsid w:val="00792245"/>
    <w:rsid w:val="00794E88"/>
    <w:rsid w:val="007A4455"/>
    <w:rsid w:val="007A557F"/>
    <w:rsid w:val="007B1EC7"/>
    <w:rsid w:val="007B3E3F"/>
    <w:rsid w:val="007D1928"/>
    <w:rsid w:val="007D5C4E"/>
    <w:rsid w:val="007D7ECA"/>
    <w:rsid w:val="007E1ED2"/>
    <w:rsid w:val="007E46B8"/>
    <w:rsid w:val="007E5ECA"/>
    <w:rsid w:val="007E77F4"/>
    <w:rsid w:val="007F1AB5"/>
    <w:rsid w:val="00804200"/>
    <w:rsid w:val="008057FA"/>
    <w:rsid w:val="00806805"/>
    <w:rsid w:val="00806F43"/>
    <w:rsid w:val="00812EDB"/>
    <w:rsid w:val="00813081"/>
    <w:rsid w:val="00820B8E"/>
    <w:rsid w:val="008217FC"/>
    <w:rsid w:val="00823974"/>
    <w:rsid w:val="00824640"/>
    <w:rsid w:val="008247F8"/>
    <w:rsid w:val="008300E6"/>
    <w:rsid w:val="0083153F"/>
    <w:rsid w:val="008326F2"/>
    <w:rsid w:val="00832C42"/>
    <w:rsid w:val="00835990"/>
    <w:rsid w:val="008421A7"/>
    <w:rsid w:val="0084263B"/>
    <w:rsid w:val="008548F8"/>
    <w:rsid w:val="0086459F"/>
    <w:rsid w:val="00874EFC"/>
    <w:rsid w:val="0087715A"/>
    <w:rsid w:val="00877A5C"/>
    <w:rsid w:val="0088475D"/>
    <w:rsid w:val="00895218"/>
    <w:rsid w:val="00895520"/>
    <w:rsid w:val="008A08E9"/>
    <w:rsid w:val="008A41C4"/>
    <w:rsid w:val="008A5BB2"/>
    <w:rsid w:val="008A7269"/>
    <w:rsid w:val="008A7C39"/>
    <w:rsid w:val="008B1CAB"/>
    <w:rsid w:val="008B23FF"/>
    <w:rsid w:val="008E45B5"/>
    <w:rsid w:val="008E5A51"/>
    <w:rsid w:val="008F00D0"/>
    <w:rsid w:val="008F4D24"/>
    <w:rsid w:val="009026CC"/>
    <w:rsid w:val="009074A1"/>
    <w:rsid w:val="00943408"/>
    <w:rsid w:val="009476F8"/>
    <w:rsid w:val="0095251D"/>
    <w:rsid w:val="00956A81"/>
    <w:rsid w:val="009602FE"/>
    <w:rsid w:val="00977A1E"/>
    <w:rsid w:val="00980BCF"/>
    <w:rsid w:val="00994C8C"/>
    <w:rsid w:val="00995BAE"/>
    <w:rsid w:val="009B51AB"/>
    <w:rsid w:val="009C2132"/>
    <w:rsid w:val="009C32A3"/>
    <w:rsid w:val="009D3DDA"/>
    <w:rsid w:val="009E059F"/>
    <w:rsid w:val="009F5F3F"/>
    <w:rsid w:val="00A01AEA"/>
    <w:rsid w:val="00A05E98"/>
    <w:rsid w:val="00A127D4"/>
    <w:rsid w:val="00A20065"/>
    <w:rsid w:val="00A31D8C"/>
    <w:rsid w:val="00A377FE"/>
    <w:rsid w:val="00A46C02"/>
    <w:rsid w:val="00A46DD1"/>
    <w:rsid w:val="00A5035F"/>
    <w:rsid w:val="00A51430"/>
    <w:rsid w:val="00A5481C"/>
    <w:rsid w:val="00A54970"/>
    <w:rsid w:val="00A556E8"/>
    <w:rsid w:val="00A60A6F"/>
    <w:rsid w:val="00A635F5"/>
    <w:rsid w:val="00A6497F"/>
    <w:rsid w:val="00A678A2"/>
    <w:rsid w:val="00A756E6"/>
    <w:rsid w:val="00A761ED"/>
    <w:rsid w:val="00A77D94"/>
    <w:rsid w:val="00A8106C"/>
    <w:rsid w:val="00A827EF"/>
    <w:rsid w:val="00A90429"/>
    <w:rsid w:val="00AB0507"/>
    <w:rsid w:val="00AB6786"/>
    <w:rsid w:val="00AC00F8"/>
    <w:rsid w:val="00AC0316"/>
    <w:rsid w:val="00AC4F43"/>
    <w:rsid w:val="00AC5916"/>
    <w:rsid w:val="00AC639E"/>
    <w:rsid w:val="00AC77D2"/>
    <w:rsid w:val="00AD646A"/>
    <w:rsid w:val="00AD70E9"/>
    <w:rsid w:val="00AE05B9"/>
    <w:rsid w:val="00AE21C9"/>
    <w:rsid w:val="00AE2E0B"/>
    <w:rsid w:val="00AE5F28"/>
    <w:rsid w:val="00AE68AA"/>
    <w:rsid w:val="00AF2575"/>
    <w:rsid w:val="00B01D37"/>
    <w:rsid w:val="00B1010A"/>
    <w:rsid w:val="00B13D1E"/>
    <w:rsid w:val="00B150A2"/>
    <w:rsid w:val="00B176BE"/>
    <w:rsid w:val="00B21BCE"/>
    <w:rsid w:val="00B231DD"/>
    <w:rsid w:val="00B368F3"/>
    <w:rsid w:val="00B40073"/>
    <w:rsid w:val="00B41539"/>
    <w:rsid w:val="00B507D2"/>
    <w:rsid w:val="00B507E5"/>
    <w:rsid w:val="00B543C7"/>
    <w:rsid w:val="00B56239"/>
    <w:rsid w:val="00B62CF7"/>
    <w:rsid w:val="00B73561"/>
    <w:rsid w:val="00B75A44"/>
    <w:rsid w:val="00B9476F"/>
    <w:rsid w:val="00B95E19"/>
    <w:rsid w:val="00BA3137"/>
    <w:rsid w:val="00BB2E5F"/>
    <w:rsid w:val="00BC2C9D"/>
    <w:rsid w:val="00BD0A95"/>
    <w:rsid w:val="00BD2328"/>
    <w:rsid w:val="00BF3327"/>
    <w:rsid w:val="00BF5959"/>
    <w:rsid w:val="00C009E5"/>
    <w:rsid w:val="00C04018"/>
    <w:rsid w:val="00C119A8"/>
    <w:rsid w:val="00C14749"/>
    <w:rsid w:val="00C16F15"/>
    <w:rsid w:val="00C2467B"/>
    <w:rsid w:val="00C3680C"/>
    <w:rsid w:val="00C3767E"/>
    <w:rsid w:val="00C53C95"/>
    <w:rsid w:val="00C54732"/>
    <w:rsid w:val="00C87EE7"/>
    <w:rsid w:val="00C90456"/>
    <w:rsid w:val="00CA2BA0"/>
    <w:rsid w:val="00CA742A"/>
    <w:rsid w:val="00CB13DE"/>
    <w:rsid w:val="00CB1F07"/>
    <w:rsid w:val="00CB51D1"/>
    <w:rsid w:val="00CB69A2"/>
    <w:rsid w:val="00CC00A0"/>
    <w:rsid w:val="00CD3F5D"/>
    <w:rsid w:val="00CF263B"/>
    <w:rsid w:val="00D0170B"/>
    <w:rsid w:val="00D10F0B"/>
    <w:rsid w:val="00D11812"/>
    <w:rsid w:val="00D1262F"/>
    <w:rsid w:val="00D1275C"/>
    <w:rsid w:val="00D1411D"/>
    <w:rsid w:val="00D16BB3"/>
    <w:rsid w:val="00D252D9"/>
    <w:rsid w:val="00D37290"/>
    <w:rsid w:val="00D507A4"/>
    <w:rsid w:val="00D532A4"/>
    <w:rsid w:val="00D57BB0"/>
    <w:rsid w:val="00D606C0"/>
    <w:rsid w:val="00D620EB"/>
    <w:rsid w:val="00D6786C"/>
    <w:rsid w:val="00D7251F"/>
    <w:rsid w:val="00D9244D"/>
    <w:rsid w:val="00D96060"/>
    <w:rsid w:val="00D9743B"/>
    <w:rsid w:val="00DA6C91"/>
    <w:rsid w:val="00DA7726"/>
    <w:rsid w:val="00DA77E3"/>
    <w:rsid w:val="00DB38FB"/>
    <w:rsid w:val="00DB5668"/>
    <w:rsid w:val="00DC3A93"/>
    <w:rsid w:val="00DD387C"/>
    <w:rsid w:val="00DD42A6"/>
    <w:rsid w:val="00DD6388"/>
    <w:rsid w:val="00DD699D"/>
    <w:rsid w:val="00DE1979"/>
    <w:rsid w:val="00DF48ED"/>
    <w:rsid w:val="00DF6876"/>
    <w:rsid w:val="00E15460"/>
    <w:rsid w:val="00E23465"/>
    <w:rsid w:val="00E30C21"/>
    <w:rsid w:val="00E46BD7"/>
    <w:rsid w:val="00E46E1D"/>
    <w:rsid w:val="00E525C6"/>
    <w:rsid w:val="00E62D0D"/>
    <w:rsid w:val="00E70137"/>
    <w:rsid w:val="00E7024E"/>
    <w:rsid w:val="00E73DB8"/>
    <w:rsid w:val="00E73F59"/>
    <w:rsid w:val="00E855E0"/>
    <w:rsid w:val="00EB1CF6"/>
    <w:rsid w:val="00EB26AF"/>
    <w:rsid w:val="00EB56EF"/>
    <w:rsid w:val="00EB6C46"/>
    <w:rsid w:val="00ED1ADA"/>
    <w:rsid w:val="00EE6FBF"/>
    <w:rsid w:val="00EF657F"/>
    <w:rsid w:val="00F0624F"/>
    <w:rsid w:val="00F118D2"/>
    <w:rsid w:val="00F12F94"/>
    <w:rsid w:val="00F15EC9"/>
    <w:rsid w:val="00F17D96"/>
    <w:rsid w:val="00F219D6"/>
    <w:rsid w:val="00F30125"/>
    <w:rsid w:val="00F3179F"/>
    <w:rsid w:val="00F32A56"/>
    <w:rsid w:val="00F371CD"/>
    <w:rsid w:val="00F43BBA"/>
    <w:rsid w:val="00F453CB"/>
    <w:rsid w:val="00F52FF8"/>
    <w:rsid w:val="00F54FD5"/>
    <w:rsid w:val="00F573B6"/>
    <w:rsid w:val="00F63B5C"/>
    <w:rsid w:val="00F651F7"/>
    <w:rsid w:val="00F705CF"/>
    <w:rsid w:val="00F7517A"/>
    <w:rsid w:val="00F85E46"/>
    <w:rsid w:val="00F972AD"/>
    <w:rsid w:val="00FC19D4"/>
    <w:rsid w:val="00FC4EEC"/>
    <w:rsid w:val="00FD0802"/>
    <w:rsid w:val="00FD5CFA"/>
    <w:rsid w:val="00FE0F51"/>
    <w:rsid w:val="00FF4A47"/>
    <w:rsid w:val="00FF5F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овый"/>
    <w:qFormat/>
    <w:rsid w:val="00360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Раздел"/>
    <w:basedOn w:val="2"/>
    <w:next w:val="a"/>
    <w:link w:val="10"/>
    <w:uiPriority w:val="9"/>
    <w:qFormat/>
    <w:rsid w:val="003609C9"/>
    <w:pPr>
      <w:outlineLvl w:val="0"/>
    </w:pPr>
    <w:rPr>
      <w:bCs w:val="0"/>
    </w:rPr>
  </w:style>
  <w:style w:type="paragraph" w:styleId="2">
    <w:name w:val="heading 2"/>
    <w:aliases w:val="1.1."/>
    <w:basedOn w:val="a"/>
    <w:next w:val="a"/>
    <w:link w:val="20"/>
    <w:uiPriority w:val="9"/>
    <w:unhideWhenUsed/>
    <w:qFormat/>
    <w:rsid w:val="003609C9"/>
    <w:pPr>
      <w:keepNext/>
      <w:keepLines/>
      <w:spacing w:after="120"/>
      <w:ind w:firstLine="709"/>
      <w:jc w:val="both"/>
      <w:outlineLvl w:val="1"/>
    </w:pPr>
    <w:rPr>
      <w:rFonts w:eastAsiaTheme="majorEastAsia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1.1. Знак"/>
    <w:basedOn w:val="a0"/>
    <w:link w:val="2"/>
    <w:uiPriority w:val="9"/>
    <w:rsid w:val="003609C9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10">
    <w:name w:val="Заголовок 1 Знак"/>
    <w:aliases w:val="Раздел Знак"/>
    <w:basedOn w:val="a0"/>
    <w:link w:val="1"/>
    <w:uiPriority w:val="9"/>
    <w:rsid w:val="003609C9"/>
    <w:rPr>
      <w:rFonts w:ascii="Times New Roman" w:eastAsiaTheme="majorEastAsia" w:hAnsi="Times New Roman" w:cstheme="majorBidi"/>
      <w:b/>
      <w:sz w:val="28"/>
      <w:szCs w:val="28"/>
      <w:lang w:eastAsia="ru-RU"/>
    </w:rPr>
  </w:style>
  <w:style w:type="character" w:customStyle="1" w:styleId="S">
    <w:name w:val="S_Обычный Знак"/>
    <w:link w:val="S0"/>
    <w:locked/>
    <w:rsid w:val="003609C9"/>
    <w:rPr>
      <w:rFonts w:ascii="Times New Roman" w:eastAsia="Times New Roman" w:hAnsi="Times New Roman" w:cs="Times New Roman"/>
      <w:w w:val="109"/>
    </w:rPr>
  </w:style>
  <w:style w:type="paragraph" w:customStyle="1" w:styleId="S0">
    <w:name w:val="S_Обычный"/>
    <w:basedOn w:val="a"/>
    <w:link w:val="S"/>
    <w:qFormat/>
    <w:rsid w:val="003609C9"/>
    <w:pPr>
      <w:tabs>
        <w:tab w:val="num" w:pos="1080"/>
      </w:tabs>
      <w:spacing w:line="360" w:lineRule="auto"/>
      <w:ind w:firstLine="720"/>
      <w:jc w:val="both"/>
    </w:pPr>
    <w:rPr>
      <w:w w:val="109"/>
      <w:sz w:val="22"/>
      <w:szCs w:val="22"/>
    </w:rPr>
  </w:style>
  <w:style w:type="paragraph" w:styleId="a3">
    <w:name w:val="header"/>
    <w:basedOn w:val="a"/>
    <w:link w:val="a4"/>
    <w:uiPriority w:val="99"/>
    <w:unhideWhenUsed/>
    <w:rsid w:val="003609C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3609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3609C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3609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3609C9"/>
    <w:pPr>
      <w:ind w:left="720"/>
      <w:contextualSpacing/>
    </w:pPr>
  </w:style>
  <w:style w:type="paragraph" w:styleId="a8">
    <w:name w:val="No Spacing"/>
    <w:uiPriority w:val="1"/>
    <w:qFormat/>
    <w:rsid w:val="00360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OC Heading"/>
    <w:basedOn w:val="1"/>
    <w:next w:val="a"/>
    <w:uiPriority w:val="39"/>
    <w:unhideWhenUsed/>
    <w:qFormat/>
    <w:rsid w:val="003609C9"/>
    <w:pPr>
      <w:spacing w:before="240" w:after="0"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3609C9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609C9"/>
    <w:pPr>
      <w:spacing w:after="100"/>
      <w:ind w:left="240"/>
    </w:pPr>
  </w:style>
  <w:style w:type="character" w:styleId="aa">
    <w:name w:val="Hyperlink"/>
    <w:basedOn w:val="a0"/>
    <w:uiPriority w:val="99"/>
    <w:unhideWhenUsed/>
    <w:rsid w:val="003609C9"/>
    <w:rPr>
      <w:color w:val="0563C1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DD42A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D42A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8A5B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Текстовый"/>
    <w:qFormat/>
    <w:rsid w:val="00360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Раздел"/>
    <w:basedOn w:val="2"/>
    <w:next w:val="a"/>
    <w:link w:val="10"/>
    <w:uiPriority w:val="9"/>
    <w:qFormat/>
    <w:rsid w:val="003609C9"/>
    <w:pPr>
      <w:outlineLvl w:val="0"/>
    </w:pPr>
    <w:rPr>
      <w:bCs w:val="0"/>
    </w:rPr>
  </w:style>
  <w:style w:type="paragraph" w:styleId="2">
    <w:name w:val="heading 2"/>
    <w:aliases w:val="1.1."/>
    <w:basedOn w:val="a"/>
    <w:next w:val="a"/>
    <w:link w:val="20"/>
    <w:uiPriority w:val="9"/>
    <w:unhideWhenUsed/>
    <w:qFormat/>
    <w:rsid w:val="003609C9"/>
    <w:pPr>
      <w:keepNext/>
      <w:keepLines/>
      <w:spacing w:after="120"/>
      <w:ind w:firstLine="709"/>
      <w:jc w:val="both"/>
      <w:outlineLvl w:val="1"/>
    </w:pPr>
    <w:rPr>
      <w:rFonts w:eastAsiaTheme="majorEastAsia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1.1. Знак"/>
    <w:basedOn w:val="a0"/>
    <w:link w:val="2"/>
    <w:uiPriority w:val="9"/>
    <w:rsid w:val="003609C9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10">
    <w:name w:val="Заголовок 1 Знак"/>
    <w:aliases w:val="Раздел Знак"/>
    <w:basedOn w:val="a0"/>
    <w:link w:val="1"/>
    <w:uiPriority w:val="9"/>
    <w:rsid w:val="003609C9"/>
    <w:rPr>
      <w:rFonts w:ascii="Times New Roman" w:eastAsiaTheme="majorEastAsia" w:hAnsi="Times New Roman" w:cstheme="majorBidi"/>
      <w:b/>
      <w:sz w:val="28"/>
      <w:szCs w:val="28"/>
      <w:lang w:eastAsia="ru-RU"/>
    </w:rPr>
  </w:style>
  <w:style w:type="character" w:customStyle="1" w:styleId="S">
    <w:name w:val="S_Обычный Знак"/>
    <w:link w:val="S0"/>
    <w:locked/>
    <w:rsid w:val="003609C9"/>
    <w:rPr>
      <w:rFonts w:ascii="Times New Roman" w:eastAsia="Times New Roman" w:hAnsi="Times New Roman" w:cs="Times New Roman"/>
      <w:w w:val="109"/>
      <w:lang w:val="x-none" w:eastAsia="x-none"/>
    </w:rPr>
  </w:style>
  <w:style w:type="paragraph" w:customStyle="1" w:styleId="S0">
    <w:name w:val="S_Обычный"/>
    <w:basedOn w:val="a"/>
    <w:link w:val="S"/>
    <w:qFormat/>
    <w:rsid w:val="003609C9"/>
    <w:pPr>
      <w:tabs>
        <w:tab w:val="num" w:pos="1080"/>
      </w:tabs>
      <w:spacing w:line="360" w:lineRule="auto"/>
      <w:ind w:firstLine="720"/>
      <w:jc w:val="both"/>
    </w:pPr>
    <w:rPr>
      <w:w w:val="109"/>
      <w:sz w:val="22"/>
      <w:szCs w:val="22"/>
      <w:lang w:val="x-none" w:eastAsia="x-none"/>
    </w:rPr>
  </w:style>
  <w:style w:type="paragraph" w:styleId="a3">
    <w:name w:val="header"/>
    <w:basedOn w:val="a"/>
    <w:link w:val="a4"/>
    <w:uiPriority w:val="99"/>
    <w:unhideWhenUsed/>
    <w:rsid w:val="003609C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3609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3609C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3609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3609C9"/>
    <w:pPr>
      <w:ind w:left="720"/>
      <w:contextualSpacing/>
    </w:pPr>
  </w:style>
  <w:style w:type="paragraph" w:styleId="a8">
    <w:name w:val="No Spacing"/>
    <w:uiPriority w:val="1"/>
    <w:qFormat/>
    <w:rsid w:val="00360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OC Heading"/>
    <w:basedOn w:val="1"/>
    <w:next w:val="a"/>
    <w:uiPriority w:val="39"/>
    <w:unhideWhenUsed/>
    <w:qFormat/>
    <w:rsid w:val="003609C9"/>
    <w:pPr>
      <w:spacing w:before="240" w:after="0"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3609C9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609C9"/>
    <w:pPr>
      <w:spacing w:after="100"/>
      <w:ind w:left="240"/>
    </w:pPr>
  </w:style>
  <w:style w:type="character" w:styleId="aa">
    <w:name w:val="Hyperlink"/>
    <w:basedOn w:val="a0"/>
    <w:uiPriority w:val="99"/>
    <w:unhideWhenUsed/>
    <w:rsid w:val="003609C9"/>
    <w:rPr>
      <w:color w:val="0563C1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DD42A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D42A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8A5B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84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9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onsultant.ru/document/Cons_doc_LAW_58968/557f501dd14e1da00da85dd8d8429a8a456bb0f9/" TargetMode="Externa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4E07AA-49FC-4F31-84A3-0B4ED28DA5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4573</Words>
  <Characters>26071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Приемная</cp:lastModifiedBy>
  <cp:revision>5</cp:revision>
  <cp:lastPrinted>2022-09-23T17:11:00Z</cp:lastPrinted>
  <dcterms:created xsi:type="dcterms:W3CDTF">2022-09-23T16:40:00Z</dcterms:created>
  <dcterms:modified xsi:type="dcterms:W3CDTF">2022-09-23T17:12:00Z</dcterms:modified>
</cp:coreProperties>
</file>